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788" w:rsidRPr="00FB0788" w:rsidRDefault="00FB0788" w:rsidP="00FB07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B07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KIRKLARELİ ÜNİVERSİTESİ</w:t>
      </w:r>
    </w:p>
    <w:p w:rsidR="00FB0788" w:rsidRPr="00FB0788" w:rsidRDefault="00FB0788" w:rsidP="00FB07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B07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ÖN LİSANS VE LİSANS PROGRAMLARINDA ÖĞRENİM GÖREN ÖĞRENCİLERİN DİĞER YÜKSEKÖĞRETİM KURUMLARININ YAZ</w:t>
      </w:r>
    </w:p>
    <w:p w:rsidR="00FB0788" w:rsidRPr="00FB0788" w:rsidRDefault="00FB0788" w:rsidP="00FB07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07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OKULLARINDAN DERS ALMALARINA DAİR ESASLAR</w:t>
      </w:r>
    </w:p>
    <w:p w:rsidR="00FB0788" w:rsidRPr="00FB0788" w:rsidRDefault="00FB0788" w:rsidP="00FB07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B0788" w:rsidRPr="00FB0788" w:rsidRDefault="00FB0788" w:rsidP="00FB07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B07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BİRİNCİ BÖLÜM</w:t>
      </w:r>
    </w:p>
    <w:p w:rsidR="00FB0788" w:rsidRPr="00FB0788" w:rsidRDefault="00FB0788" w:rsidP="00FB07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B07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Amaç, Kapsam, Dayanak ve Tanımlar</w:t>
      </w:r>
    </w:p>
    <w:p w:rsidR="00FB0788" w:rsidRPr="00FB0788" w:rsidRDefault="00FB0788" w:rsidP="00FB07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B0788" w:rsidRPr="00FB0788" w:rsidRDefault="00FB0788" w:rsidP="00FB078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B07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Amaç ve Kapsam</w:t>
      </w:r>
    </w:p>
    <w:p w:rsidR="00FB0788" w:rsidRPr="00FB0788" w:rsidRDefault="00FB0788" w:rsidP="00FB078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07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MADDE 1-</w:t>
      </w:r>
      <w:r w:rsidRPr="00FB07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(1) Bu esasların amacı, Kırklareli Üniversitesi ön lisans ve lisans programları öğrencilerinin diğer yükseköğretim kurumlarının yaz okullarından ders almalarına ilişkin esasları düzenlemektir.</w:t>
      </w:r>
    </w:p>
    <w:p w:rsidR="00FB0788" w:rsidRPr="00FB0788" w:rsidRDefault="00FB0788" w:rsidP="00FB078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07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(2) Bu esaslar, Kırklareli Üniversitesi ön lisans ve lisans programları öğrencilerinin diğer yükseköğretim kurumlarının yaz okullarından ders almalarına ilişkin hükümleri kapsar. </w:t>
      </w:r>
    </w:p>
    <w:p w:rsidR="00FB0788" w:rsidRPr="00FB0788" w:rsidRDefault="00FB0788" w:rsidP="00FB078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B0788" w:rsidRPr="00FB0788" w:rsidRDefault="00FB0788" w:rsidP="00FB078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B07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Dayanak</w:t>
      </w:r>
    </w:p>
    <w:p w:rsidR="00FB0788" w:rsidRPr="00FB0788" w:rsidRDefault="00FB0788" w:rsidP="00FB078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07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MADDE 2</w:t>
      </w:r>
      <w:r w:rsidRPr="00FB0788">
        <w:rPr>
          <w:rFonts w:ascii="Times New Roman" w:eastAsia="Calibri" w:hAnsi="Times New Roman" w:cs="Times New Roman"/>
          <w:color w:val="000000"/>
          <w:sz w:val="24"/>
          <w:szCs w:val="24"/>
        </w:rPr>
        <w:t>- (1) Bu esaslar, Kırklareli Üniversitesi Ön Lisans ve Lisans Eğitim ve Öğretim Yönetmeliği hükümlerine dayanılarak hazırlanmıştır.</w:t>
      </w:r>
    </w:p>
    <w:p w:rsidR="00FB0788" w:rsidRPr="00FB0788" w:rsidRDefault="00FB0788" w:rsidP="00FB078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B0788" w:rsidRPr="00FB0788" w:rsidRDefault="00FB0788" w:rsidP="00FB078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B07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Tanımlar</w:t>
      </w:r>
    </w:p>
    <w:p w:rsidR="00FB0788" w:rsidRPr="00FB0788" w:rsidRDefault="00FB0788" w:rsidP="00FB078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07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MADDE 3</w:t>
      </w:r>
      <w:r w:rsidRPr="00FB07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(1) Bu esaslarda geçen; </w:t>
      </w:r>
    </w:p>
    <w:p w:rsidR="00FB0788" w:rsidRPr="00FB0788" w:rsidRDefault="00FB0788" w:rsidP="00FB078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0788">
        <w:rPr>
          <w:rFonts w:ascii="Times New Roman" w:eastAsia="Calibri" w:hAnsi="Times New Roman" w:cs="Times New Roman"/>
          <w:color w:val="000000"/>
          <w:sz w:val="24"/>
          <w:szCs w:val="24"/>
        </w:rPr>
        <w:t>a) AKTS: Avrupa Kredi Transfer Sistemini,</w:t>
      </w:r>
    </w:p>
    <w:p w:rsidR="00FB0788" w:rsidRPr="00FB0788" w:rsidRDefault="00FB0788" w:rsidP="00FB078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0788">
        <w:rPr>
          <w:rFonts w:ascii="Times New Roman" w:eastAsia="Calibri" w:hAnsi="Times New Roman" w:cs="Times New Roman"/>
          <w:color w:val="000000"/>
          <w:sz w:val="24"/>
          <w:szCs w:val="24"/>
        </w:rPr>
        <w:t>b) Birim: Kırklareli Üniversitesi bünyesindeki fakülte, yüksekokul, konservatuvar ve meslek yüksekokullarını,</w:t>
      </w:r>
    </w:p>
    <w:p w:rsidR="00FB0788" w:rsidRPr="00FB0788" w:rsidRDefault="00FB0788" w:rsidP="00FB078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0788">
        <w:rPr>
          <w:rFonts w:ascii="Times New Roman" w:eastAsia="Calibri" w:hAnsi="Times New Roman" w:cs="Times New Roman"/>
          <w:color w:val="000000"/>
          <w:sz w:val="24"/>
          <w:szCs w:val="24"/>
        </w:rPr>
        <w:t>c) Bölüm: Akademik birimlerde diploma veren bölümleri,</w:t>
      </w:r>
    </w:p>
    <w:p w:rsidR="00FB0788" w:rsidRPr="00FB0788" w:rsidRDefault="00FB0788" w:rsidP="00FB078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0788">
        <w:rPr>
          <w:rFonts w:ascii="Times New Roman" w:eastAsia="Calibri" w:hAnsi="Times New Roman" w:cs="Times New Roman"/>
          <w:color w:val="000000"/>
          <w:sz w:val="24"/>
          <w:szCs w:val="24"/>
        </w:rPr>
        <w:t>ç) GANO: Genel akademik not ortalamasını,</w:t>
      </w:r>
    </w:p>
    <w:p w:rsidR="00FB0788" w:rsidRPr="00FB0788" w:rsidRDefault="00FB0788" w:rsidP="00FB078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0788">
        <w:rPr>
          <w:rFonts w:ascii="Times New Roman" w:eastAsia="Calibri" w:hAnsi="Times New Roman" w:cs="Times New Roman"/>
          <w:color w:val="000000"/>
          <w:sz w:val="24"/>
          <w:szCs w:val="24"/>
        </w:rPr>
        <w:t>d) Kurul: Kırklareli Üniversitesine bağlı birimlerin ilgili kurullarını,</w:t>
      </w:r>
    </w:p>
    <w:p w:rsidR="00FB0788" w:rsidRPr="00FB0788" w:rsidRDefault="00FB0788" w:rsidP="00FB078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0788">
        <w:rPr>
          <w:rFonts w:ascii="Times New Roman" w:eastAsia="Calibri" w:hAnsi="Times New Roman" w:cs="Times New Roman"/>
          <w:color w:val="000000"/>
          <w:sz w:val="24"/>
          <w:szCs w:val="24"/>
        </w:rPr>
        <w:t>e) ÖBS: Öğrenci Bilgi Sistemini,</w:t>
      </w:r>
    </w:p>
    <w:p w:rsidR="00FB0788" w:rsidRPr="00FB0788" w:rsidRDefault="00FB0788" w:rsidP="00FB078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0788">
        <w:rPr>
          <w:rFonts w:ascii="Times New Roman" w:eastAsia="Calibri" w:hAnsi="Times New Roman" w:cs="Times New Roman"/>
          <w:color w:val="000000"/>
          <w:sz w:val="24"/>
          <w:szCs w:val="24"/>
        </w:rPr>
        <w:t>f) Rektör: Kırklareli Üniversitesi Rektörünü,</w:t>
      </w:r>
    </w:p>
    <w:p w:rsidR="00FB0788" w:rsidRPr="00FB0788" w:rsidRDefault="00FB0788" w:rsidP="00FB078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07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g) Senato: Kırklareli Üniversitesi Senatosunu, </w:t>
      </w:r>
    </w:p>
    <w:p w:rsidR="00FB0788" w:rsidRPr="00FB0788" w:rsidRDefault="00FB0788" w:rsidP="00FB078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0788">
        <w:rPr>
          <w:rFonts w:ascii="Times New Roman" w:eastAsia="Calibri" w:hAnsi="Times New Roman" w:cs="Times New Roman"/>
          <w:color w:val="000000"/>
          <w:sz w:val="24"/>
          <w:szCs w:val="24"/>
        </w:rPr>
        <w:t>ğ) Üniversite: Kırklareli Üniversitesini,</w:t>
      </w:r>
    </w:p>
    <w:p w:rsidR="00FB0788" w:rsidRPr="00FB0788" w:rsidRDefault="00FB0788" w:rsidP="00FB078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0788">
        <w:rPr>
          <w:rFonts w:ascii="Times New Roman" w:eastAsia="Calibri" w:hAnsi="Times New Roman" w:cs="Times New Roman"/>
          <w:color w:val="000000"/>
          <w:sz w:val="24"/>
          <w:szCs w:val="24"/>
        </w:rPr>
        <w:t>h) Taban Puanı: Yükseköğretim Kurumları Sınav Puanını,</w:t>
      </w:r>
    </w:p>
    <w:p w:rsidR="00FB0788" w:rsidRPr="00FB0788" w:rsidRDefault="00FB0788" w:rsidP="00FB078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0788">
        <w:rPr>
          <w:rFonts w:ascii="Times New Roman" w:eastAsia="Calibri" w:hAnsi="Times New Roman" w:cs="Times New Roman"/>
          <w:color w:val="000000"/>
          <w:sz w:val="24"/>
          <w:szCs w:val="24"/>
        </w:rPr>
        <w:t>ı) YÖK: Yükseköğretim Kurulunu,</w:t>
      </w:r>
    </w:p>
    <w:p w:rsidR="00FB0788" w:rsidRPr="00FB0788" w:rsidRDefault="00FB0788" w:rsidP="00FB078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0788">
        <w:rPr>
          <w:rFonts w:ascii="Times New Roman" w:eastAsia="Calibri" w:hAnsi="Times New Roman" w:cs="Times New Roman"/>
          <w:color w:val="000000"/>
          <w:sz w:val="24"/>
          <w:szCs w:val="24"/>
        </w:rPr>
        <w:t>i) Yönetim Kurulu: Kırklareli Üniversitesine bağlı birimlerin ilgili yönetim kurullarını,</w:t>
      </w:r>
    </w:p>
    <w:p w:rsidR="00FB0788" w:rsidRDefault="00FB0788" w:rsidP="00D17EC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FB0788">
        <w:rPr>
          <w:rFonts w:ascii="Times New Roman" w:eastAsia="Calibri" w:hAnsi="Times New Roman" w:cs="Times New Roman"/>
          <w:color w:val="000000"/>
          <w:sz w:val="24"/>
          <w:szCs w:val="24"/>
        </w:rPr>
        <w:t>ifade</w:t>
      </w:r>
      <w:proofErr w:type="gramEnd"/>
      <w:r w:rsidRPr="00FB07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eder.</w:t>
      </w:r>
    </w:p>
    <w:p w:rsidR="00D17ECE" w:rsidRPr="00D17ECE" w:rsidRDefault="00D17ECE" w:rsidP="00D17EC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B0788" w:rsidRPr="00FB0788" w:rsidRDefault="00FB0788" w:rsidP="00FB07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B07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İKİNCİ BÖLÜM</w:t>
      </w:r>
    </w:p>
    <w:p w:rsidR="00FB0788" w:rsidRPr="00FB0788" w:rsidRDefault="00FB0788" w:rsidP="00FB07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trike/>
          <w:color w:val="000000"/>
          <w:sz w:val="24"/>
          <w:szCs w:val="24"/>
        </w:rPr>
      </w:pPr>
      <w:r w:rsidRPr="00FB07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Ders Alma Esasları ve Yaz Okulu Ücreti</w:t>
      </w:r>
    </w:p>
    <w:p w:rsidR="00FB0788" w:rsidRPr="00FB0788" w:rsidRDefault="00FB0788" w:rsidP="00FB07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B0788" w:rsidRPr="00FB0788" w:rsidRDefault="00FB0788" w:rsidP="00F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B078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B07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Ders alma esasları</w:t>
      </w:r>
    </w:p>
    <w:p w:rsidR="00FB0788" w:rsidRPr="00FB0788" w:rsidRDefault="00FB0788" w:rsidP="00F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B07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 xml:space="preserve">MADDE 4- </w:t>
      </w:r>
      <w:r w:rsidRPr="00FB07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(1) Diğer yükseköğretim kurumlarının yaz okullarından ders almak isteyen Üniversitemiz öğrencileri almak istedikleri dersin onaylı içeriğini dersi alacağı üniversiteden temin ederek, kayıtlı oldukları </w:t>
      </w:r>
      <w:r w:rsidRPr="00FB07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Bölüm Başkanlığına imza karşılığı teslim eder.</w:t>
      </w:r>
      <w:r w:rsidRPr="00FB07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B0788" w:rsidRPr="00FB0788" w:rsidRDefault="00FB0788" w:rsidP="00FB078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B07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(2) </w:t>
      </w:r>
      <w:r w:rsidRPr="00FB078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Öğrenciler, ilgili yılda üniversitenin programının taban puanından daha yüksek bir programın verildiği yükseköğretim kurumunun</w:t>
      </w:r>
      <w:r w:rsidRPr="00FB07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yaz okulunda, AKTS kredisi ve ders içerikleri Bölüm Başkanlıkları tarafından uygun görülen dersleri alabilir. Bölüm Başkanlıkları tarafından onay alınmamış dersler diğer yükseköğretim kurumlarının yaz okullarında alınsa dahi kabul edilmez.</w:t>
      </w:r>
    </w:p>
    <w:p w:rsidR="00FB0788" w:rsidRPr="00FB0788" w:rsidRDefault="00FB0788" w:rsidP="00FB078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07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(3) Yaz okulunda öğrenciler aynı anda birden fazla yükseköğretim kurumundan ders alabilir. </w:t>
      </w:r>
    </w:p>
    <w:p w:rsidR="00FB0788" w:rsidRPr="00FB0788" w:rsidRDefault="00FB0788" w:rsidP="00FB078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078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(4) Programların birinci ve ikinci öğretimi mevcut ise her bir programın kendi taban puanı, vakıf yükseköğretim kurumlarının programlarının tam burslu taban puanı esas alınır.</w:t>
      </w:r>
    </w:p>
    <w:p w:rsidR="00FB0788" w:rsidRPr="00FB0788" w:rsidRDefault="00FB0788" w:rsidP="00FB078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B0788">
        <w:rPr>
          <w:rFonts w:ascii="Times New Roman" w:eastAsia="Calibri" w:hAnsi="Times New Roman" w:cs="Times New Roman"/>
          <w:color w:val="000000"/>
          <w:sz w:val="24"/>
          <w:szCs w:val="24"/>
        </w:rPr>
        <w:t>(5) Yatay veya dikey geçişle intibakları yapılan öğrenciler de yaz okulu programları için başvurabilir. Bu öğrencilerin gidebilecekleri yükseköğretim kurumlarının belirlenmesinde ilgili programın Üniversiteye kayıt oldukları yıldaki taban puanı dikkate alınır.</w:t>
      </w:r>
    </w:p>
    <w:p w:rsidR="00FB0788" w:rsidRPr="00FB0788" w:rsidRDefault="00FB0788" w:rsidP="00FB078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07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(6) Yaz okulunda öğrenciler öncelikle tekrarlamak zorunda oldukları dersleri almak kaydıyla en fazla toplam 20 </w:t>
      </w:r>
      <w:proofErr w:type="spellStart"/>
      <w:r w:rsidRPr="00FB0788">
        <w:rPr>
          <w:rFonts w:ascii="Times New Roman" w:eastAsia="Calibri" w:hAnsi="Times New Roman" w:cs="Times New Roman"/>
          <w:color w:val="000000"/>
          <w:sz w:val="24"/>
          <w:szCs w:val="24"/>
        </w:rPr>
        <w:t>AKTS’yi</w:t>
      </w:r>
      <w:proofErr w:type="spellEnd"/>
      <w:r w:rsidRPr="00FB07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aşmamak koşulu ile 3 ders alabilir. Yaz Okulunda alacağı derslerle mezun olma durumundaki öğrenciler en fazla toplam 25 </w:t>
      </w:r>
      <w:proofErr w:type="spellStart"/>
      <w:r w:rsidRPr="00FB0788">
        <w:rPr>
          <w:rFonts w:ascii="Times New Roman" w:eastAsia="Calibri" w:hAnsi="Times New Roman" w:cs="Times New Roman"/>
          <w:color w:val="000000"/>
          <w:sz w:val="24"/>
          <w:szCs w:val="24"/>
        </w:rPr>
        <w:t>AKTS’lik</w:t>
      </w:r>
      <w:proofErr w:type="spellEnd"/>
      <w:r w:rsidRPr="00FB07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 ders alabilir. Bu toplama zorunlu, seçmeli, ortak zorunlu ve benzeri tüm dersler </w:t>
      </w:r>
      <w:proofErr w:type="gramStart"/>
      <w:r w:rsidRPr="00FB0788">
        <w:rPr>
          <w:rFonts w:ascii="Times New Roman" w:eastAsia="Calibri" w:hAnsi="Times New Roman" w:cs="Times New Roman"/>
          <w:color w:val="000000"/>
          <w:sz w:val="24"/>
          <w:szCs w:val="24"/>
        </w:rPr>
        <w:t>dahildir</w:t>
      </w:r>
      <w:proofErr w:type="gramEnd"/>
      <w:r w:rsidRPr="00FB0788">
        <w:rPr>
          <w:rFonts w:ascii="Times New Roman" w:eastAsia="Calibri" w:hAnsi="Times New Roman" w:cs="Times New Roman"/>
          <w:color w:val="000000"/>
          <w:sz w:val="24"/>
          <w:szCs w:val="24"/>
        </w:rPr>
        <w:t>. Yaz okulundan yararlanan öğrencilerin dersleri belirlenirken GANO şartı aranmaz. Yaz okulunda başarısız olunan dersler ilk açıldığı yarıyılda tekrarlanır.</w:t>
      </w:r>
    </w:p>
    <w:p w:rsidR="00FB0788" w:rsidRPr="00FB0788" w:rsidRDefault="00FB0788" w:rsidP="00FB078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07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(7) Bir dersin, farklı bir yükseköğretim kurumunun yaz okulunda alınabilmesi için diğer yükseköğretim kurumundaki dersin adının birebir aynı olmasına bakılmaksızın ders içeriği yüzde seksen (%80) uyumlu ise eşdeğer kabul edilir. Dersin AKTS kredisinin Üniversitemizdeki AKTS kredisinden daha düşük olması durumunda dersin alınabilmesine Bölüm Başkanlığı tarafından karar verilebilir. </w:t>
      </w:r>
    </w:p>
    <w:p w:rsidR="00FB0788" w:rsidRPr="00FB0788" w:rsidRDefault="00FB0788" w:rsidP="00FB078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0788">
        <w:rPr>
          <w:rFonts w:ascii="Times New Roman" w:eastAsia="Calibri" w:hAnsi="Times New Roman" w:cs="Times New Roman"/>
          <w:color w:val="000000"/>
          <w:sz w:val="24"/>
          <w:szCs w:val="24"/>
        </w:rPr>
        <w:t>(8) Alt yarıyıllardan veya bulunduğu yarıyıldan FF, FD, DZ dersleri olan öğrenciler diğer yükseköğretim kurumlarının yaz okullarından bu dersleri alabilir.</w:t>
      </w:r>
    </w:p>
    <w:p w:rsidR="00FB0788" w:rsidRPr="00FB0788" w:rsidRDefault="00FB0788" w:rsidP="00FB078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trike/>
          <w:color w:val="000000"/>
          <w:sz w:val="24"/>
          <w:szCs w:val="24"/>
        </w:rPr>
      </w:pPr>
      <w:r w:rsidRPr="00FB07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(9) Alt yarıyıllardan veya bulunduğu yarıyıldan eğitim planında olduğu halde hiç almadığı dersleri bulunan öğrenciler diğer yükseköğretim kurumlarının yaz okullarından bu dersleri alabilir. </w:t>
      </w:r>
    </w:p>
    <w:p w:rsidR="00FB0788" w:rsidRPr="00FB0788" w:rsidRDefault="00FB0788" w:rsidP="00FB078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0788">
        <w:rPr>
          <w:rFonts w:ascii="Times New Roman" w:eastAsia="Calibri" w:hAnsi="Times New Roman" w:cs="Times New Roman"/>
          <w:color w:val="000000"/>
          <w:sz w:val="24"/>
          <w:szCs w:val="24"/>
        </w:rPr>
        <w:t>(10) Alt yarıyıllardan ya da bulunduğu yarıyıldan DD, DC</w:t>
      </w:r>
      <w:r w:rsidR="001249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ve CC</w:t>
      </w:r>
      <w:r w:rsidRPr="00FB07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harf notuna sahip öğrenciler diğer yükseköğretim kurumlarının yaz okullarından notlarını yükseltmek amacıyla bu dersleri alabilir. Bu derslerden alınan son not geçerlidir.</w:t>
      </w:r>
    </w:p>
    <w:p w:rsidR="00FB0788" w:rsidRPr="00FB0788" w:rsidRDefault="00FB0788" w:rsidP="00FB078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0788">
        <w:rPr>
          <w:rFonts w:ascii="Times New Roman" w:eastAsia="Calibri" w:hAnsi="Times New Roman" w:cs="Times New Roman"/>
          <w:color w:val="000000"/>
          <w:sz w:val="24"/>
          <w:szCs w:val="24"/>
        </w:rPr>
        <w:t>(11) Bahar yarıyılı sonunda bulunduğu yarıyıla kadar alması gereken tüm dersleri almış ve başarmış olmak kaydıyla GANO’ su 3,00 veya üzeri olan öğrenciler, ön koşulu olmayan üst yarıyıla/yıla ait dersleri yaz okulunda alabilir. Ancak lisans öğrencilerinin, yaz okulundan ön koşulu olmayan üst yarıyıla/yıla ait dersleri alabilmeleri için üçüncü yarıyıl öğrenimlerini tamamlamış olmaları gerekmektedir.</w:t>
      </w:r>
    </w:p>
    <w:p w:rsidR="00FB0788" w:rsidRPr="00FB0788" w:rsidRDefault="00FB0788" w:rsidP="00FB078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07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(12) 7 </w:t>
      </w:r>
      <w:proofErr w:type="spellStart"/>
      <w:r w:rsidRPr="00FB0788">
        <w:rPr>
          <w:rFonts w:ascii="Times New Roman" w:eastAsia="Calibri" w:hAnsi="Times New Roman" w:cs="Times New Roman"/>
          <w:color w:val="000000"/>
          <w:sz w:val="24"/>
          <w:szCs w:val="24"/>
        </w:rPr>
        <w:t>nci</w:t>
      </w:r>
      <w:proofErr w:type="spellEnd"/>
      <w:r w:rsidRPr="00FB07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fıkrada belirtilen şartları sağlamak koşuluyla ortak zorunlu ve benzeri dersler diğer yükseköğretim kurumlarının başka programlarından alınabilir.</w:t>
      </w:r>
    </w:p>
    <w:p w:rsidR="00FB0788" w:rsidRPr="00FB0788" w:rsidRDefault="00FB0788" w:rsidP="00FB078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07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(13) Staj yapan öğrenciler staj süresince yaz okulundan ders alamaz. </w:t>
      </w:r>
    </w:p>
    <w:p w:rsidR="00FB0788" w:rsidRPr="00FB0788" w:rsidRDefault="00FB0788" w:rsidP="00FB078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B07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(14) </w:t>
      </w:r>
      <w:r w:rsidRPr="00FB07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İlgili yükseköğretim kurumlarından gelen ders başarı notları, Birim Yönetim Kurulu kararı ile </w:t>
      </w:r>
      <w:proofErr w:type="spellStart"/>
      <w:r w:rsidRPr="00FB07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ÖBS’ye</w:t>
      </w:r>
      <w:proofErr w:type="spellEnd"/>
      <w:r w:rsidRPr="00FB07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transfer edilerek öğrencilerin not ortalamalarına katılır.</w:t>
      </w:r>
    </w:p>
    <w:p w:rsidR="00FB0788" w:rsidRPr="00FB0788" w:rsidRDefault="00FB0788" w:rsidP="00FB078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0788">
        <w:rPr>
          <w:rFonts w:ascii="Times New Roman" w:eastAsia="Calibri" w:hAnsi="Times New Roman" w:cs="Times New Roman"/>
          <w:color w:val="000000"/>
          <w:sz w:val="24"/>
          <w:szCs w:val="24"/>
        </w:rPr>
        <w:t>(15) Yıllık kayıt donduran öğrenciler, kayıt dondurduğu döneme ait dersleri yaz okulundan alamaz.</w:t>
      </w:r>
    </w:p>
    <w:p w:rsidR="00FB0788" w:rsidRPr="00FB0788" w:rsidRDefault="00FB0788" w:rsidP="00FB0788">
      <w:pPr>
        <w:spacing w:after="0" w:line="240" w:lineRule="auto"/>
        <w:ind w:right="116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B078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(16) Yaz okulunda alınan bir dersten başarılı sayılabilmek için en az CC harf notu alınması gerekir.</w:t>
      </w:r>
    </w:p>
    <w:p w:rsidR="00FB0788" w:rsidRPr="00FB0788" w:rsidRDefault="00FB0788" w:rsidP="00FB0788">
      <w:pPr>
        <w:spacing w:after="0" w:line="240" w:lineRule="auto"/>
        <w:ind w:right="116"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B078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(17) Öğrencilerin yaz okuluna başladığı tarihten itibaren iki hafta içerisinde dersten çekilmesi durumunda ilgili birime yazılı olarak bilgi vermesi gerekir. Aksi halde intibak hükümleri uygulanır.</w:t>
      </w:r>
    </w:p>
    <w:p w:rsidR="00FB0788" w:rsidRPr="00FB0788" w:rsidRDefault="00FB0788" w:rsidP="00F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B0788" w:rsidRPr="00FB0788" w:rsidRDefault="00FB0788" w:rsidP="00FB078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B07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Ücret</w:t>
      </w:r>
    </w:p>
    <w:p w:rsidR="00FB0788" w:rsidRPr="00FB0788" w:rsidRDefault="00FB0788" w:rsidP="00FB078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07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MADDE 5- </w:t>
      </w:r>
      <w:r w:rsidRPr="00FB0788">
        <w:rPr>
          <w:rFonts w:ascii="Times New Roman" w:eastAsia="Calibri" w:hAnsi="Times New Roman" w:cs="Times New Roman"/>
          <w:color w:val="000000"/>
          <w:sz w:val="24"/>
          <w:szCs w:val="24"/>
        </w:rPr>
        <w:t>(1) Diğer yükseköğretim kurumlarının yaz okullarına katılacak öğrenciler, yaz okulu ücretini dersi aldıkları yükseköğretim kurumuna öder.</w:t>
      </w:r>
    </w:p>
    <w:p w:rsidR="00FB0788" w:rsidRPr="00FB0788" w:rsidRDefault="00FB0788" w:rsidP="00FB07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17ECE" w:rsidRDefault="00D17ECE" w:rsidP="00FB07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17ECE" w:rsidRDefault="00D17ECE" w:rsidP="00FB07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17ECE" w:rsidRDefault="00D17ECE" w:rsidP="00FB07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17ECE" w:rsidRDefault="00D17ECE" w:rsidP="00FB07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B0788" w:rsidRPr="00FB0788" w:rsidRDefault="00FB0788" w:rsidP="00FB07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FB07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ÜÇÜNCÜ BÖLÜM</w:t>
      </w:r>
    </w:p>
    <w:p w:rsidR="00FB0788" w:rsidRPr="00FB0788" w:rsidRDefault="00FB0788" w:rsidP="00FB078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B07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Çeşitli ve Son Hükümler</w:t>
      </w:r>
    </w:p>
    <w:p w:rsidR="00FB0788" w:rsidRPr="00FB0788" w:rsidRDefault="00FB0788" w:rsidP="00FB0788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B0788" w:rsidRPr="00FB0788" w:rsidRDefault="00FB0788" w:rsidP="00FB078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B07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Hüküm bulunmayan haller</w:t>
      </w:r>
    </w:p>
    <w:p w:rsidR="00FB0788" w:rsidRPr="00FB0788" w:rsidRDefault="00FB0788" w:rsidP="00FB078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07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MADDE 6- </w:t>
      </w:r>
      <w:r w:rsidRPr="00FB0788">
        <w:rPr>
          <w:rFonts w:ascii="Times New Roman" w:eastAsia="Calibri" w:hAnsi="Times New Roman" w:cs="Times New Roman"/>
          <w:color w:val="000000"/>
          <w:sz w:val="24"/>
          <w:szCs w:val="24"/>
        </w:rPr>
        <w:t>(1) Bu Esaslarda hüküm bulunmayan hallerde; Kırklareli Üniversitesi Ön Lisans ve Lisans Eğitim ve Öğretim Yönetmeliği, ilgili diğer mevzuat hükümleri ile YÖK ve Senato kararları uygulanır.</w:t>
      </w:r>
    </w:p>
    <w:p w:rsidR="00FB0788" w:rsidRPr="00FB0788" w:rsidRDefault="00FB0788" w:rsidP="00FB078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B0788" w:rsidRPr="00FB0788" w:rsidRDefault="00FB0788" w:rsidP="00FB078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B07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Yürürlük</w:t>
      </w:r>
    </w:p>
    <w:p w:rsidR="00FB0788" w:rsidRPr="00FB0788" w:rsidRDefault="00FB0788" w:rsidP="00FB078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07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MADDE 7- </w:t>
      </w:r>
      <w:r w:rsidRPr="00FB0788">
        <w:rPr>
          <w:rFonts w:ascii="Times New Roman" w:eastAsia="Calibri" w:hAnsi="Times New Roman" w:cs="Times New Roman"/>
          <w:color w:val="000000"/>
          <w:sz w:val="24"/>
          <w:szCs w:val="24"/>
        </w:rPr>
        <w:t>(1) Bu esaslar, Kırklareli Üniversitesi Senatosunca kabul edildiği tarihte yürürlüğe girer.</w:t>
      </w:r>
    </w:p>
    <w:p w:rsidR="00FB0788" w:rsidRPr="00FB0788" w:rsidRDefault="00FB0788" w:rsidP="00FB078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B0788" w:rsidRPr="00FB0788" w:rsidRDefault="00FB0788" w:rsidP="00FB078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B07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Yürütme</w:t>
      </w:r>
    </w:p>
    <w:p w:rsidR="00FB0788" w:rsidRPr="00FB0788" w:rsidRDefault="00FB0788" w:rsidP="00FB078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B07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MADDE 8- </w:t>
      </w:r>
      <w:r w:rsidRPr="00FB0788">
        <w:rPr>
          <w:rFonts w:ascii="Times New Roman" w:eastAsia="Calibri" w:hAnsi="Times New Roman" w:cs="Times New Roman"/>
          <w:color w:val="000000"/>
          <w:sz w:val="24"/>
          <w:szCs w:val="24"/>
        </w:rPr>
        <w:t>(1) Bu esaslar, Kırklareli Üniversitesi Rektörü tarafından yürütülür.</w:t>
      </w:r>
    </w:p>
    <w:p w:rsidR="002F1909" w:rsidRPr="007E611F" w:rsidRDefault="002F1909" w:rsidP="007E611F"/>
    <w:sectPr w:rsidR="002F1909" w:rsidRPr="007E61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2AB" w:rsidRDefault="007472AB" w:rsidP="001F020D">
      <w:pPr>
        <w:spacing w:after="0" w:line="240" w:lineRule="auto"/>
      </w:pPr>
      <w:r>
        <w:separator/>
      </w:r>
    </w:p>
  </w:endnote>
  <w:endnote w:type="continuationSeparator" w:id="0">
    <w:p w:rsidR="007472AB" w:rsidRDefault="007472AB" w:rsidP="001F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1E7" w:rsidRDefault="005F51E7">
    <w:pPr>
      <w:pStyle w:val="AltBilgi"/>
    </w:pPr>
  </w:p>
  <w:p w:rsidR="005F51E7" w:rsidRDefault="005F51E7">
    <w:pPr>
      <w:pStyle w:val="AltBilgi"/>
    </w:pPr>
  </w:p>
  <w:p w:rsidR="005F51E7" w:rsidRDefault="005F51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2AB" w:rsidRDefault="007472AB" w:rsidP="001F020D">
      <w:pPr>
        <w:spacing w:after="0" w:line="240" w:lineRule="auto"/>
      </w:pPr>
      <w:r>
        <w:separator/>
      </w:r>
    </w:p>
  </w:footnote>
  <w:footnote w:type="continuationSeparator" w:id="0">
    <w:p w:rsidR="007472AB" w:rsidRDefault="007472AB" w:rsidP="001F0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20D" w:rsidRDefault="001F020D">
    <w:pPr>
      <w:pStyle w:val="stBilgi"/>
    </w:pPr>
  </w:p>
  <w:p w:rsidR="001F020D" w:rsidRDefault="001F020D" w:rsidP="003134E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7539D"/>
    <w:multiLevelType w:val="hybridMultilevel"/>
    <w:tmpl w:val="D0A4B2A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92D76"/>
    <w:multiLevelType w:val="hybridMultilevel"/>
    <w:tmpl w:val="6790876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867F5"/>
    <w:multiLevelType w:val="hybridMultilevel"/>
    <w:tmpl w:val="E37462E6"/>
    <w:lvl w:ilvl="0" w:tplc="911C58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0620C"/>
    <w:multiLevelType w:val="hybridMultilevel"/>
    <w:tmpl w:val="6B2042DE"/>
    <w:lvl w:ilvl="0" w:tplc="AF8E8A6A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58C76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CE80F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BEB34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9CAAF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C29A5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A007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F8961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588E6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3C1F0F"/>
    <w:multiLevelType w:val="hybridMultilevel"/>
    <w:tmpl w:val="4EC8B74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D7BB5"/>
    <w:multiLevelType w:val="hybridMultilevel"/>
    <w:tmpl w:val="4454B412"/>
    <w:lvl w:ilvl="0" w:tplc="A78E81DE">
      <w:start w:val="1"/>
      <w:numFmt w:val="decimal"/>
      <w:lvlText w:val="%1)"/>
      <w:lvlJc w:val="left"/>
      <w:pPr>
        <w:ind w:left="3131" w:hanging="296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  <w:lang w:val="tr-TR" w:eastAsia="tr-TR" w:bidi="tr-TR"/>
      </w:rPr>
    </w:lvl>
    <w:lvl w:ilvl="1" w:tplc="23A845D2">
      <w:numFmt w:val="bullet"/>
      <w:lvlText w:val="•"/>
      <w:lvlJc w:val="left"/>
      <w:pPr>
        <w:ind w:left="1038" w:hanging="296"/>
      </w:pPr>
      <w:rPr>
        <w:rFonts w:hint="default"/>
        <w:lang w:val="tr-TR" w:eastAsia="tr-TR" w:bidi="tr-TR"/>
      </w:rPr>
    </w:lvl>
    <w:lvl w:ilvl="2" w:tplc="F15CEA56">
      <w:numFmt w:val="bullet"/>
      <w:lvlText w:val="•"/>
      <w:lvlJc w:val="left"/>
      <w:pPr>
        <w:ind w:left="1957" w:hanging="296"/>
      </w:pPr>
      <w:rPr>
        <w:rFonts w:hint="default"/>
        <w:lang w:val="tr-TR" w:eastAsia="tr-TR" w:bidi="tr-TR"/>
      </w:rPr>
    </w:lvl>
    <w:lvl w:ilvl="3" w:tplc="747077B8">
      <w:numFmt w:val="bullet"/>
      <w:lvlText w:val="•"/>
      <w:lvlJc w:val="left"/>
      <w:pPr>
        <w:ind w:left="2875" w:hanging="296"/>
      </w:pPr>
      <w:rPr>
        <w:rFonts w:hint="default"/>
        <w:lang w:val="tr-TR" w:eastAsia="tr-TR" w:bidi="tr-TR"/>
      </w:rPr>
    </w:lvl>
    <w:lvl w:ilvl="4" w:tplc="60283A7C">
      <w:numFmt w:val="bullet"/>
      <w:lvlText w:val="•"/>
      <w:lvlJc w:val="left"/>
      <w:pPr>
        <w:ind w:left="3794" w:hanging="296"/>
      </w:pPr>
      <w:rPr>
        <w:rFonts w:hint="default"/>
        <w:lang w:val="tr-TR" w:eastAsia="tr-TR" w:bidi="tr-TR"/>
      </w:rPr>
    </w:lvl>
    <w:lvl w:ilvl="5" w:tplc="13E48F96">
      <w:numFmt w:val="bullet"/>
      <w:lvlText w:val="•"/>
      <w:lvlJc w:val="left"/>
      <w:pPr>
        <w:ind w:left="4713" w:hanging="296"/>
      </w:pPr>
      <w:rPr>
        <w:rFonts w:hint="default"/>
        <w:lang w:val="tr-TR" w:eastAsia="tr-TR" w:bidi="tr-TR"/>
      </w:rPr>
    </w:lvl>
    <w:lvl w:ilvl="6" w:tplc="CFD4A428">
      <w:numFmt w:val="bullet"/>
      <w:lvlText w:val="•"/>
      <w:lvlJc w:val="left"/>
      <w:pPr>
        <w:ind w:left="5631" w:hanging="296"/>
      </w:pPr>
      <w:rPr>
        <w:rFonts w:hint="default"/>
        <w:lang w:val="tr-TR" w:eastAsia="tr-TR" w:bidi="tr-TR"/>
      </w:rPr>
    </w:lvl>
    <w:lvl w:ilvl="7" w:tplc="01F0C4A0">
      <w:numFmt w:val="bullet"/>
      <w:lvlText w:val="•"/>
      <w:lvlJc w:val="left"/>
      <w:pPr>
        <w:ind w:left="6550" w:hanging="296"/>
      </w:pPr>
      <w:rPr>
        <w:rFonts w:hint="default"/>
        <w:lang w:val="tr-TR" w:eastAsia="tr-TR" w:bidi="tr-TR"/>
      </w:rPr>
    </w:lvl>
    <w:lvl w:ilvl="8" w:tplc="C41AD1E2">
      <w:numFmt w:val="bullet"/>
      <w:lvlText w:val="•"/>
      <w:lvlJc w:val="left"/>
      <w:pPr>
        <w:ind w:left="7469" w:hanging="296"/>
      </w:pPr>
      <w:rPr>
        <w:rFonts w:hint="default"/>
        <w:lang w:val="tr-TR" w:eastAsia="tr-TR" w:bidi="tr-TR"/>
      </w:rPr>
    </w:lvl>
  </w:abstractNum>
  <w:abstractNum w:abstractNumId="6" w15:restartNumberingAfterBreak="0">
    <w:nsid w:val="44AE0526"/>
    <w:multiLevelType w:val="hybridMultilevel"/>
    <w:tmpl w:val="11FAE91E"/>
    <w:lvl w:ilvl="0" w:tplc="C0B0A2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4567D"/>
    <w:multiLevelType w:val="hybridMultilevel"/>
    <w:tmpl w:val="5E904CCA"/>
    <w:lvl w:ilvl="0" w:tplc="4F2CDC7C">
      <w:start w:val="1"/>
      <w:numFmt w:val="lowerLetter"/>
      <w:lvlText w:val="%1)"/>
      <w:lvlJc w:val="left"/>
      <w:pPr>
        <w:ind w:left="720" w:hanging="360"/>
      </w:pPr>
    </w:lvl>
    <w:lvl w:ilvl="1" w:tplc="19E4AD58">
      <w:start w:val="1"/>
      <w:numFmt w:val="lowerLetter"/>
      <w:lvlText w:val="%2."/>
      <w:lvlJc w:val="left"/>
      <w:pPr>
        <w:ind w:left="1440" w:hanging="360"/>
      </w:pPr>
    </w:lvl>
    <w:lvl w:ilvl="2" w:tplc="8312D3E4">
      <w:start w:val="1"/>
      <w:numFmt w:val="lowerRoman"/>
      <w:lvlText w:val="%3."/>
      <w:lvlJc w:val="right"/>
      <w:pPr>
        <w:ind w:left="2160" w:hanging="180"/>
      </w:pPr>
    </w:lvl>
    <w:lvl w:ilvl="3" w:tplc="906E3498">
      <w:start w:val="1"/>
      <w:numFmt w:val="decimal"/>
      <w:lvlText w:val="%4."/>
      <w:lvlJc w:val="left"/>
      <w:pPr>
        <w:ind w:left="2880" w:hanging="360"/>
      </w:pPr>
    </w:lvl>
    <w:lvl w:ilvl="4" w:tplc="1BB2DCDE">
      <w:start w:val="1"/>
      <w:numFmt w:val="lowerLetter"/>
      <w:lvlText w:val="%5."/>
      <w:lvlJc w:val="left"/>
      <w:pPr>
        <w:ind w:left="3600" w:hanging="360"/>
      </w:pPr>
    </w:lvl>
    <w:lvl w:ilvl="5" w:tplc="E3E2E9B0">
      <w:start w:val="1"/>
      <w:numFmt w:val="lowerRoman"/>
      <w:lvlText w:val="%6."/>
      <w:lvlJc w:val="right"/>
      <w:pPr>
        <w:ind w:left="4320" w:hanging="180"/>
      </w:pPr>
    </w:lvl>
    <w:lvl w:ilvl="6" w:tplc="B56C804C">
      <w:start w:val="1"/>
      <w:numFmt w:val="decimal"/>
      <w:lvlText w:val="%7."/>
      <w:lvlJc w:val="left"/>
      <w:pPr>
        <w:ind w:left="5040" w:hanging="360"/>
      </w:pPr>
    </w:lvl>
    <w:lvl w:ilvl="7" w:tplc="5CAA56FA">
      <w:start w:val="1"/>
      <w:numFmt w:val="lowerLetter"/>
      <w:lvlText w:val="%8."/>
      <w:lvlJc w:val="left"/>
      <w:pPr>
        <w:ind w:left="5760" w:hanging="360"/>
      </w:pPr>
    </w:lvl>
    <w:lvl w:ilvl="8" w:tplc="1B1C447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A6181"/>
    <w:multiLevelType w:val="hybridMultilevel"/>
    <w:tmpl w:val="D83E4CE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653B5"/>
    <w:multiLevelType w:val="hybridMultilevel"/>
    <w:tmpl w:val="4144360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D3BE7"/>
    <w:multiLevelType w:val="hybridMultilevel"/>
    <w:tmpl w:val="8E084D9C"/>
    <w:lvl w:ilvl="0" w:tplc="CF8252D0">
      <w:start w:val="1"/>
      <w:numFmt w:val="decimal"/>
      <w:lvlText w:val="%1)"/>
      <w:lvlJc w:val="left"/>
      <w:pPr>
        <w:ind w:left="9149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E6AA0"/>
    <w:multiLevelType w:val="hybridMultilevel"/>
    <w:tmpl w:val="B846D84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E0808"/>
    <w:multiLevelType w:val="hybridMultilevel"/>
    <w:tmpl w:val="4EC8B7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F629B"/>
    <w:multiLevelType w:val="hybridMultilevel"/>
    <w:tmpl w:val="270AFEE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1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12"/>
  </w:num>
  <w:num w:numId="11">
    <w:abstractNumId w:val="13"/>
  </w:num>
  <w:num w:numId="12">
    <w:abstractNumId w:val="3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44"/>
    <w:rsid w:val="0000342E"/>
    <w:rsid w:val="000304F6"/>
    <w:rsid w:val="000522DF"/>
    <w:rsid w:val="000570D2"/>
    <w:rsid w:val="0007007A"/>
    <w:rsid w:val="00092A94"/>
    <w:rsid w:val="000A2296"/>
    <w:rsid w:val="00102143"/>
    <w:rsid w:val="00124167"/>
    <w:rsid w:val="001249A3"/>
    <w:rsid w:val="00187FF0"/>
    <w:rsid w:val="00190AC7"/>
    <w:rsid w:val="001A63A3"/>
    <w:rsid w:val="001B3714"/>
    <w:rsid w:val="001B6566"/>
    <w:rsid w:val="001C122E"/>
    <w:rsid w:val="001F020D"/>
    <w:rsid w:val="002302E0"/>
    <w:rsid w:val="002B1D73"/>
    <w:rsid w:val="002D4C1B"/>
    <w:rsid w:val="002F1909"/>
    <w:rsid w:val="003134EA"/>
    <w:rsid w:val="00344AFB"/>
    <w:rsid w:val="003F423D"/>
    <w:rsid w:val="00420EBA"/>
    <w:rsid w:val="00450444"/>
    <w:rsid w:val="004A0380"/>
    <w:rsid w:val="004F0314"/>
    <w:rsid w:val="00513239"/>
    <w:rsid w:val="00546BF6"/>
    <w:rsid w:val="00547C88"/>
    <w:rsid w:val="00554141"/>
    <w:rsid w:val="00566154"/>
    <w:rsid w:val="0057312A"/>
    <w:rsid w:val="005A372A"/>
    <w:rsid w:val="005F51E7"/>
    <w:rsid w:val="0065796C"/>
    <w:rsid w:val="00666894"/>
    <w:rsid w:val="006D57DF"/>
    <w:rsid w:val="007472AB"/>
    <w:rsid w:val="007A6CBE"/>
    <w:rsid w:val="007C3B96"/>
    <w:rsid w:val="007C60B7"/>
    <w:rsid w:val="007E611F"/>
    <w:rsid w:val="00806E0F"/>
    <w:rsid w:val="00834F6A"/>
    <w:rsid w:val="008A4B76"/>
    <w:rsid w:val="008E1567"/>
    <w:rsid w:val="009A1294"/>
    <w:rsid w:val="00A95D1D"/>
    <w:rsid w:val="00AE4FDD"/>
    <w:rsid w:val="00B36246"/>
    <w:rsid w:val="00B64016"/>
    <w:rsid w:val="00C4135A"/>
    <w:rsid w:val="00C47C34"/>
    <w:rsid w:val="00C7348E"/>
    <w:rsid w:val="00C947B9"/>
    <w:rsid w:val="00CD4780"/>
    <w:rsid w:val="00D17ECE"/>
    <w:rsid w:val="00D22002"/>
    <w:rsid w:val="00D2482C"/>
    <w:rsid w:val="00D56098"/>
    <w:rsid w:val="00D6009F"/>
    <w:rsid w:val="00D74B3E"/>
    <w:rsid w:val="00D96660"/>
    <w:rsid w:val="00E11F2F"/>
    <w:rsid w:val="00E21862"/>
    <w:rsid w:val="00E221FB"/>
    <w:rsid w:val="00E938FD"/>
    <w:rsid w:val="00EB4046"/>
    <w:rsid w:val="00F2400F"/>
    <w:rsid w:val="00FA1694"/>
    <w:rsid w:val="00FB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F626"/>
  <w15:docId w15:val="{09E74B1C-97DE-4E96-8042-4FAEBE03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66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966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6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6BF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F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F020D"/>
  </w:style>
  <w:style w:type="paragraph" w:styleId="AltBilgi">
    <w:name w:val="footer"/>
    <w:basedOn w:val="Normal"/>
    <w:link w:val="AltBilgiChar"/>
    <w:uiPriority w:val="99"/>
    <w:unhideWhenUsed/>
    <w:rsid w:val="001F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020D"/>
  </w:style>
  <w:style w:type="paragraph" w:styleId="ListeParagraf">
    <w:name w:val="List Paragraph"/>
    <w:basedOn w:val="Normal"/>
    <w:uiPriority w:val="34"/>
    <w:qFormat/>
    <w:rsid w:val="00FA1694"/>
    <w:pPr>
      <w:ind w:left="720"/>
      <w:contextualSpacing/>
    </w:pPr>
  </w:style>
  <w:style w:type="table" w:customStyle="1" w:styleId="TableGrid">
    <w:name w:val="TableGrid"/>
    <w:rsid w:val="00E11F2F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 UYGUN</dc:creator>
  <cp:lastModifiedBy>tahir</cp:lastModifiedBy>
  <cp:revision>2</cp:revision>
  <cp:lastPrinted>2023-02-02T07:01:00Z</cp:lastPrinted>
  <dcterms:created xsi:type="dcterms:W3CDTF">2023-09-28T00:54:00Z</dcterms:created>
  <dcterms:modified xsi:type="dcterms:W3CDTF">2023-09-28T00:54:00Z</dcterms:modified>
</cp:coreProperties>
</file>