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sz w:val="24"/>
          <w:szCs w:val="24"/>
        </w:rPr>
      </w:pPr>
      <w:r w:rsidRPr="00BE6155">
        <w:rPr>
          <w:rFonts w:ascii="Times New Roman" w:eastAsiaTheme="minorHAnsi" w:hAnsi="Times New Roman" w:cs="Times New Roman"/>
          <w:b/>
          <w:sz w:val="24"/>
          <w:szCs w:val="24"/>
        </w:rPr>
        <w:t xml:space="preserve">KIRKLARELİ ÜNİVERSİTESİ </w:t>
      </w: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sz w:val="24"/>
          <w:szCs w:val="24"/>
        </w:rPr>
      </w:pPr>
      <w:r w:rsidRPr="00BE6155">
        <w:rPr>
          <w:rFonts w:ascii="Times New Roman" w:eastAsiaTheme="minorHAnsi" w:hAnsi="Times New Roman" w:cs="Times New Roman"/>
          <w:b/>
          <w:sz w:val="24"/>
          <w:szCs w:val="24"/>
        </w:rPr>
        <w:t>ORTAK SEÇMELİ DERSLER YÖNERGESİ</w:t>
      </w:r>
    </w:p>
    <w:p w:rsidR="00BE6155" w:rsidRPr="00BE6155" w:rsidRDefault="00BE6155" w:rsidP="00BE6155">
      <w:pPr>
        <w:tabs>
          <w:tab w:val="left" w:pos="284"/>
        </w:tabs>
        <w:autoSpaceDE w:val="0"/>
        <w:autoSpaceDN w:val="0"/>
        <w:adjustRightInd w:val="0"/>
        <w:spacing w:after="0" w:line="240" w:lineRule="auto"/>
        <w:contextualSpacing/>
        <w:rPr>
          <w:rFonts w:ascii="Times New Roman" w:eastAsiaTheme="minorHAnsi" w:hAnsi="Times New Roman" w:cs="Times New Roman"/>
          <w:b/>
          <w:sz w:val="24"/>
          <w:szCs w:val="24"/>
        </w:rPr>
      </w:pP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sz w:val="24"/>
          <w:szCs w:val="24"/>
        </w:rPr>
      </w:pPr>
      <w:r w:rsidRPr="00BE6155">
        <w:rPr>
          <w:rFonts w:ascii="Times New Roman" w:eastAsiaTheme="minorHAnsi" w:hAnsi="Times New Roman" w:cs="Times New Roman"/>
          <w:b/>
          <w:sz w:val="24"/>
          <w:szCs w:val="24"/>
        </w:rPr>
        <w:t>BİRİNCİ KISIM</w:t>
      </w: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sz w:val="24"/>
          <w:szCs w:val="24"/>
        </w:rPr>
      </w:pPr>
      <w:r w:rsidRPr="00BE6155">
        <w:rPr>
          <w:rFonts w:ascii="Times New Roman" w:eastAsiaTheme="minorHAnsi" w:hAnsi="Times New Roman" w:cs="Times New Roman"/>
          <w:b/>
          <w:sz w:val="24"/>
          <w:szCs w:val="24"/>
        </w:rPr>
        <w:t>AMAÇ, KAPSAM, DAYANAK, TANIMLAR</w:t>
      </w: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strike/>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sz w:val="24"/>
          <w:szCs w:val="24"/>
        </w:rPr>
      </w:pPr>
      <w:r w:rsidRPr="00BE6155">
        <w:rPr>
          <w:rFonts w:ascii="Times New Roman" w:eastAsiaTheme="minorHAnsi" w:hAnsi="Times New Roman" w:cs="Times New Roman"/>
          <w:b/>
          <w:sz w:val="24"/>
          <w:szCs w:val="24"/>
        </w:rPr>
        <w:t>Amaç ve Kapsam</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b/>
          <w:sz w:val="24"/>
          <w:szCs w:val="24"/>
        </w:rPr>
        <w:t xml:space="preserve">Madde 1 - </w:t>
      </w:r>
      <w:r w:rsidRPr="00BE6155">
        <w:rPr>
          <w:rFonts w:ascii="Times New Roman" w:eastAsiaTheme="minorHAnsi" w:hAnsi="Times New Roman" w:cs="Times New Roman"/>
          <w:sz w:val="24"/>
          <w:szCs w:val="24"/>
        </w:rPr>
        <w:t>Bu Yönerge Kırklareli Üniversitesi akademik birim/programlarına kayıtlı öğrencilerin, farklı disiplin alanlarını tanımalarını, disiplinlerarası düşünme becerilerinin geliştirilmesi, ilgi, yetenek ve beklentileri doğrultusunda seçim yapmaları ve kendilerini gerçekleştirme olanaklarının yaratılmasına yönelik lisansüstü ve lisans düzeylerinde “ortak seçmeli dersler” ve “birim ortak seçmeli derslerinin yürütülmesine ilişkin uyulması gereken usul ve esasları düzenlemektedir.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Dayanak</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b/>
          <w:bCs/>
          <w:sz w:val="24"/>
          <w:szCs w:val="24"/>
        </w:rPr>
        <w:t xml:space="preserve">Madde 2 - </w:t>
      </w:r>
      <w:r w:rsidRPr="00BE6155">
        <w:rPr>
          <w:rFonts w:ascii="Times New Roman" w:eastAsiaTheme="minorHAnsi" w:hAnsi="Times New Roman" w:cs="Times New Roman"/>
          <w:sz w:val="24"/>
          <w:szCs w:val="24"/>
        </w:rPr>
        <w:t xml:space="preserve">Bu Yönerge, 04.11.1981 tarihli, 2547 sayılı Yükseköğretim Kanununun 14 ve 44. maddeleri, 18.02.1982 tarihli, 17609 sayılı Resmi Gazetede yayımlanan Üniversitelerde Akademik Teşkilat Yönetmeliğinin 5. Maddesi, Kırklareli Üniversitesi Lisansüstü Eğitim ve Öğretim Yönetmeliği, Kırklareli Üniversitesi Ön Lisans ve Lisans Eğitim ve Öğretim Yönetmeliği ve Kırklareli Üniversitesi Uzaktan Eğitim Yönergesine dayanılarak hazırlanmıştır.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b/>
          <w:bCs/>
          <w:sz w:val="24"/>
          <w:szCs w:val="24"/>
        </w:rPr>
        <w:t xml:space="preserve">Tanımlar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b/>
          <w:bCs/>
          <w:sz w:val="24"/>
          <w:szCs w:val="24"/>
        </w:rPr>
        <w:t xml:space="preserve">Madde 3 - </w:t>
      </w:r>
      <w:r w:rsidRPr="00BE6155">
        <w:rPr>
          <w:rFonts w:ascii="Times New Roman" w:eastAsiaTheme="minorHAnsi" w:hAnsi="Times New Roman" w:cs="Times New Roman"/>
          <w:sz w:val="24"/>
          <w:szCs w:val="24"/>
        </w:rPr>
        <w:t>Bu yönergede geçen;</w:t>
      </w:r>
    </w:p>
    <w:p w:rsidR="00BE6155" w:rsidRPr="00BE6155" w:rsidRDefault="00BE6155" w:rsidP="00BE6155">
      <w:pPr>
        <w:numPr>
          <w:ilvl w:val="0"/>
          <w:numId w:val="30"/>
        </w:numPr>
        <w:tabs>
          <w:tab w:val="left" w:pos="284"/>
          <w:tab w:val="left" w:pos="993"/>
        </w:tabs>
        <w:autoSpaceDE w:val="0"/>
        <w:autoSpaceDN w:val="0"/>
        <w:adjustRightInd w:val="0"/>
        <w:spacing w:after="0" w:line="240" w:lineRule="auto"/>
        <w:ind w:left="0" w:firstLine="0"/>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Birim Eğitim Komisyonu: Fakülte/Yüksekokul Eğitim Komisyonunu,</w:t>
      </w:r>
    </w:p>
    <w:p w:rsidR="00BE6155" w:rsidRPr="00BE6155" w:rsidRDefault="00BE6155" w:rsidP="00BE6155">
      <w:pPr>
        <w:numPr>
          <w:ilvl w:val="0"/>
          <w:numId w:val="30"/>
        </w:numPr>
        <w:tabs>
          <w:tab w:val="left" w:pos="284"/>
          <w:tab w:val="left" w:pos="993"/>
        </w:tabs>
        <w:autoSpaceDE w:val="0"/>
        <w:autoSpaceDN w:val="0"/>
        <w:adjustRightInd w:val="0"/>
        <w:spacing w:after="0" w:line="240" w:lineRule="auto"/>
        <w:ind w:left="0" w:firstLine="0"/>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 xml:space="preserve">Birim: Kırklareli Üniversitesi bünyesindeki enstitü, fakülte ve yüksekokulları, </w:t>
      </w:r>
    </w:p>
    <w:p w:rsidR="00BE6155" w:rsidRPr="00BE6155" w:rsidRDefault="00BE6155" w:rsidP="00BE6155">
      <w:pPr>
        <w:numPr>
          <w:ilvl w:val="0"/>
          <w:numId w:val="30"/>
        </w:numPr>
        <w:tabs>
          <w:tab w:val="left" w:pos="284"/>
          <w:tab w:val="left" w:pos="993"/>
        </w:tabs>
        <w:autoSpaceDE w:val="0"/>
        <w:autoSpaceDN w:val="0"/>
        <w:adjustRightInd w:val="0"/>
        <w:spacing w:after="0" w:line="240" w:lineRule="auto"/>
        <w:ind w:left="0" w:firstLine="0"/>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BOSD: Lisans düzeyindeki birimlerde (fakülte, yüksekokul) öğrencilerin farklı ilgi ve yetkinliklerine yönelik geliştirilen, sosyal ve beşeri bilimler, mühendislik ve doğa bilimleri, sağlık bilimleri ve güzel sanatlar alanlarındaki, birim ortak seçmeli dersleri,</w:t>
      </w:r>
    </w:p>
    <w:p w:rsidR="00BE6155" w:rsidRPr="00BE6155" w:rsidRDefault="00BE6155" w:rsidP="00BE6155">
      <w:pPr>
        <w:numPr>
          <w:ilvl w:val="0"/>
          <w:numId w:val="30"/>
        </w:numPr>
        <w:tabs>
          <w:tab w:val="left" w:pos="284"/>
          <w:tab w:val="left" w:pos="993"/>
        </w:tabs>
        <w:autoSpaceDE w:val="0"/>
        <w:autoSpaceDN w:val="0"/>
        <w:adjustRightInd w:val="0"/>
        <w:spacing w:after="0" w:line="240" w:lineRule="auto"/>
        <w:ind w:left="0" w:firstLine="0"/>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BOSDK: Fakülte / Yüksekokul Ortak Seçmeli Dersler Komisyonunu,</w:t>
      </w:r>
    </w:p>
    <w:p w:rsidR="00BE6155" w:rsidRPr="00BE6155" w:rsidRDefault="00BE6155" w:rsidP="00BE6155">
      <w:pPr>
        <w:numPr>
          <w:ilvl w:val="0"/>
          <w:numId w:val="30"/>
        </w:numPr>
        <w:tabs>
          <w:tab w:val="left" w:pos="284"/>
          <w:tab w:val="left" w:pos="993"/>
        </w:tabs>
        <w:autoSpaceDE w:val="0"/>
        <w:autoSpaceDN w:val="0"/>
        <w:adjustRightInd w:val="0"/>
        <w:spacing w:after="0" w:line="240" w:lineRule="auto"/>
        <w:ind w:left="0" w:firstLine="0"/>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E-ders: Üniversitenin Uzaktan Eğitim Uygulama ve Araştırma Merkezi tarafından internet ortamında web tabanlı uygulamalara dayalı sanal sınıflarda yürütülen dersleri,</w:t>
      </w:r>
    </w:p>
    <w:p w:rsidR="00BE6155" w:rsidRPr="00BE6155" w:rsidRDefault="00BE6155" w:rsidP="00BE6155">
      <w:pPr>
        <w:numPr>
          <w:ilvl w:val="0"/>
          <w:numId w:val="30"/>
        </w:numPr>
        <w:tabs>
          <w:tab w:val="left" w:pos="284"/>
          <w:tab w:val="left" w:pos="993"/>
        </w:tabs>
        <w:autoSpaceDE w:val="0"/>
        <w:autoSpaceDN w:val="0"/>
        <w:adjustRightInd w:val="0"/>
        <w:spacing w:after="0" w:line="240" w:lineRule="auto"/>
        <w:ind w:left="0" w:firstLine="0"/>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Eğitim-Öğretim Komisyonu: Kırklareli Üniversitesi Eğitim-Öğretim Komisyonunu,</w:t>
      </w:r>
    </w:p>
    <w:p w:rsidR="00BE6155" w:rsidRPr="00BE6155" w:rsidRDefault="00BE6155" w:rsidP="00BE6155">
      <w:pPr>
        <w:numPr>
          <w:ilvl w:val="0"/>
          <w:numId w:val="30"/>
        </w:numPr>
        <w:tabs>
          <w:tab w:val="left" w:pos="284"/>
          <w:tab w:val="left" w:pos="993"/>
        </w:tabs>
        <w:autoSpaceDE w:val="0"/>
        <w:autoSpaceDN w:val="0"/>
        <w:adjustRightInd w:val="0"/>
        <w:spacing w:after="0" w:line="240" w:lineRule="auto"/>
        <w:ind w:left="0" w:firstLine="0"/>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Ortak Seçmeli Ders Havuzu: Üniversite Senatosunca onaylanan ve yürütücü birimler tarafından her yarıyıl Güz / Bahar) OSD kodlu ders olarak okutulmak üzere teklif edilen derslerden oluşturulan; sosyal ve beşeri bilimler, mühendislik ve doğa bilimleri, sağlık bilimleri ve güzel sanatlar alanlarındaki ders havuzunu,</w:t>
      </w:r>
    </w:p>
    <w:p w:rsidR="00BE6155" w:rsidRPr="00BE6155" w:rsidRDefault="00BE6155" w:rsidP="00BE6155">
      <w:pPr>
        <w:numPr>
          <w:ilvl w:val="0"/>
          <w:numId w:val="30"/>
        </w:numPr>
        <w:tabs>
          <w:tab w:val="left" w:pos="284"/>
          <w:tab w:val="left" w:pos="993"/>
        </w:tabs>
        <w:autoSpaceDE w:val="0"/>
        <w:autoSpaceDN w:val="0"/>
        <w:adjustRightInd w:val="0"/>
        <w:spacing w:after="0" w:line="240" w:lineRule="auto"/>
        <w:ind w:left="0" w:firstLine="0"/>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OSD: Lisansüstü ve lisans düzeyinde öğrencilerin farklı ilgi ve yetkinliklerine yönelik geliştirilen, sosyal ve beşeri bilimler, mühendislik ve doğa bilimleri, sağlık bilimleri ve güzel sanatlar alanlarındaki, ortak seçmeli dersler (OSD) kodlu dersleri,</w:t>
      </w:r>
    </w:p>
    <w:p w:rsidR="00BE6155" w:rsidRPr="00BE6155" w:rsidRDefault="00BE6155" w:rsidP="00BE6155">
      <w:pPr>
        <w:numPr>
          <w:ilvl w:val="0"/>
          <w:numId w:val="30"/>
        </w:numPr>
        <w:tabs>
          <w:tab w:val="left" w:pos="284"/>
          <w:tab w:val="left" w:pos="993"/>
        </w:tabs>
        <w:autoSpaceDE w:val="0"/>
        <w:autoSpaceDN w:val="0"/>
        <w:adjustRightInd w:val="0"/>
        <w:spacing w:after="0" w:line="240" w:lineRule="auto"/>
        <w:ind w:left="0" w:firstLine="0"/>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OSDK: Ortak Seçmeli Dersler Koordinatörlüğünü,</w:t>
      </w:r>
    </w:p>
    <w:p w:rsidR="00BE6155" w:rsidRPr="00BE6155" w:rsidRDefault="00BE6155" w:rsidP="00BE6155">
      <w:pPr>
        <w:numPr>
          <w:ilvl w:val="0"/>
          <w:numId w:val="30"/>
        </w:numPr>
        <w:tabs>
          <w:tab w:val="left" w:pos="284"/>
          <w:tab w:val="left" w:pos="993"/>
        </w:tabs>
        <w:autoSpaceDE w:val="0"/>
        <w:autoSpaceDN w:val="0"/>
        <w:adjustRightInd w:val="0"/>
        <w:spacing w:after="0" w:line="240" w:lineRule="auto"/>
        <w:ind w:left="0" w:firstLine="0"/>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Program; Kırklareli Üniversitesi bünyesindeki enstitü, fakülte ve yüksekokullarda öğrencilerin kayıtlı oldukları diploma programını,</w:t>
      </w:r>
    </w:p>
    <w:p w:rsidR="00BE6155" w:rsidRPr="00BE6155" w:rsidRDefault="00BE6155" w:rsidP="00BE6155">
      <w:pPr>
        <w:numPr>
          <w:ilvl w:val="0"/>
          <w:numId w:val="30"/>
        </w:numPr>
        <w:tabs>
          <w:tab w:val="left" w:pos="284"/>
          <w:tab w:val="left" w:pos="993"/>
        </w:tabs>
        <w:autoSpaceDE w:val="0"/>
        <w:autoSpaceDN w:val="0"/>
        <w:adjustRightInd w:val="0"/>
        <w:spacing w:after="0" w:line="240" w:lineRule="auto"/>
        <w:ind w:left="0" w:firstLine="0"/>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Rektör: Kırklareli Üniversitesi Rektörünü,</w:t>
      </w:r>
    </w:p>
    <w:p w:rsidR="00BE6155" w:rsidRPr="00BE6155" w:rsidRDefault="00BE6155" w:rsidP="00BE6155">
      <w:pPr>
        <w:numPr>
          <w:ilvl w:val="0"/>
          <w:numId w:val="30"/>
        </w:numPr>
        <w:tabs>
          <w:tab w:val="left" w:pos="284"/>
          <w:tab w:val="left" w:pos="993"/>
        </w:tabs>
        <w:autoSpaceDE w:val="0"/>
        <w:autoSpaceDN w:val="0"/>
        <w:adjustRightInd w:val="0"/>
        <w:spacing w:after="0" w:line="240" w:lineRule="auto"/>
        <w:ind w:left="0" w:firstLine="0"/>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Senato: Kırklareli Üniversitesi Senatosunu,</w:t>
      </w:r>
    </w:p>
    <w:p w:rsidR="00BE6155" w:rsidRPr="00BE6155" w:rsidRDefault="00BE6155" w:rsidP="00BE6155">
      <w:pPr>
        <w:numPr>
          <w:ilvl w:val="0"/>
          <w:numId w:val="30"/>
        </w:numPr>
        <w:tabs>
          <w:tab w:val="left" w:pos="284"/>
          <w:tab w:val="left" w:pos="993"/>
        </w:tabs>
        <w:autoSpaceDE w:val="0"/>
        <w:autoSpaceDN w:val="0"/>
        <w:adjustRightInd w:val="0"/>
        <w:spacing w:after="0" w:line="240" w:lineRule="auto"/>
        <w:ind w:left="0" w:firstLine="0"/>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lastRenderedPageBreak/>
        <w:t>Üniversite: Kırklareli Üniversitesini,</w:t>
      </w:r>
    </w:p>
    <w:p w:rsidR="00BE6155" w:rsidRPr="00BE6155" w:rsidRDefault="00BE6155" w:rsidP="00BE6155">
      <w:pPr>
        <w:tabs>
          <w:tab w:val="left" w:pos="284"/>
          <w:tab w:val="left" w:pos="709"/>
        </w:tabs>
        <w:autoSpaceDE w:val="0"/>
        <w:autoSpaceDN w:val="0"/>
        <w:adjustRightInd w:val="0"/>
        <w:spacing w:after="0" w:line="240" w:lineRule="auto"/>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ifade eder.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sz w:val="24"/>
          <w:szCs w:val="24"/>
        </w:rPr>
      </w:pP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sz w:val="24"/>
          <w:szCs w:val="24"/>
        </w:rPr>
      </w:pPr>
      <w:r w:rsidRPr="00BE6155">
        <w:rPr>
          <w:rFonts w:ascii="Times New Roman" w:eastAsiaTheme="minorHAnsi" w:hAnsi="Times New Roman" w:cs="Times New Roman"/>
          <w:b/>
          <w:sz w:val="24"/>
          <w:szCs w:val="24"/>
        </w:rPr>
        <w:t>İKİNCİ KISIM</w:t>
      </w:r>
      <w:r w:rsidRPr="00BE6155">
        <w:rPr>
          <w:rFonts w:ascii="Times New Roman" w:eastAsiaTheme="minorHAnsi" w:hAnsi="Times New Roman" w:cs="Times New Roman"/>
          <w:b/>
          <w:sz w:val="24"/>
          <w:szCs w:val="24"/>
        </w:rPr>
        <w:br/>
        <w:t>LİSANSÜSTÜ ORTAK SEÇMELİ DERSLER</w:t>
      </w: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sz w:val="24"/>
          <w:szCs w:val="24"/>
        </w:rPr>
      </w:pPr>
      <w:r w:rsidRPr="00BE6155">
        <w:rPr>
          <w:rFonts w:ascii="Times New Roman" w:eastAsiaTheme="minorHAnsi" w:hAnsi="Times New Roman" w:cs="Times New Roman"/>
          <w:b/>
          <w:sz w:val="24"/>
          <w:szCs w:val="24"/>
        </w:rPr>
        <w:t xml:space="preserve">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Lisansüstü OSD Havuzunun Oluşturulması ve Okutulacak Derslerin Tespiti</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b/>
          <w:bCs/>
          <w:sz w:val="24"/>
          <w:szCs w:val="24"/>
        </w:rPr>
        <w:t xml:space="preserve">MADDE 4 - </w:t>
      </w:r>
      <w:r w:rsidRPr="00BE6155">
        <w:rPr>
          <w:rFonts w:ascii="Times New Roman" w:eastAsiaTheme="minorHAnsi" w:hAnsi="Times New Roman" w:cs="Times New Roman"/>
          <w:bCs/>
          <w:sz w:val="24"/>
          <w:szCs w:val="24"/>
        </w:rPr>
        <w:t xml:space="preserve">(1) Enstitü anabilim / anasanat dalları, tüm öğrencilerin herhangi bir ön koşul olmadan alabilecekleri en az bir dersi, lisansüstü OSD havuzuna teklif edebilir. Teklif edilen ders anabilim / anasanat dalı kurulunda görüşülerek ilgili enstitü yönetim kurulu kararı ile Üniversite Eğitim-Öğretim Komisyonuna sunulur. </w:t>
      </w:r>
      <w:r w:rsidRPr="00BE6155">
        <w:rPr>
          <w:rFonts w:ascii="Times New Roman" w:eastAsiaTheme="minorHAnsi" w:hAnsi="Times New Roman" w:cs="Times New Roman"/>
          <w:sz w:val="24"/>
          <w:szCs w:val="24"/>
        </w:rPr>
        <w:t>Lisansüstü ders teklifleri ve derslerin koordinasyonu, her yıl bir enstitü tarafından yürütülür.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 xml:space="preserve">(2) </w:t>
      </w:r>
      <w:r w:rsidRPr="00BE6155">
        <w:rPr>
          <w:rFonts w:ascii="Times New Roman" w:eastAsiaTheme="minorHAnsi" w:hAnsi="Times New Roman" w:cs="Times New Roman"/>
          <w:bCs/>
          <w:sz w:val="24"/>
          <w:szCs w:val="24"/>
        </w:rPr>
        <w:t xml:space="preserve">Enstitülerin tezli yüksek lisans ve doktora programlarında, öğrencisi bulunan anabilim / anasanat dalları, ders aşamasının Bahar yarıyılında, ders planlarına bir OSD kodlu dersi ekleyebilir.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(3) </w:t>
      </w:r>
      <w:r w:rsidRPr="00BE6155">
        <w:rPr>
          <w:rFonts w:ascii="Times New Roman" w:eastAsiaTheme="minorHAnsi" w:hAnsi="Times New Roman" w:cs="Times New Roman"/>
          <w:sz w:val="24"/>
          <w:szCs w:val="24"/>
        </w:rPr>
        <w:t>Enstitülerde aktif olmayan anabilim / anasanat dalları gerekli koşulları sağlayan öğretim elemanının</w:t>
      </w:r>
      <w:r w:rsidRPr="00BE6155">
        <w:rPr>
          <w:rFonts w:ascii="Times New Roman" w:eastAsiaTheme="minorHAnsi" w:hAnsi="Times New Roman" w:cs="Times New Roman"/>
          <w:bCs/>
          <w:sz w:val="24"/>
          <w:szCs w:val="24"/>
        </w:rPr>
        <w:t xml:space="preserve"> bulunması halinde yukarıda (4/1) belirtilen usullere göre OSD havuzuna ders teklifinde bulunabilirler.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(4) OSD havuzuna teklif edilen dersin, standart ders bilgi paketi formatında; sorumlusu, dersin adı, hangi yarıyılda okutulacağı, amacı, öğrenme çıktıları, içeriği, derste kullanılacak kaynaklar, haftalara göre işlenecek konular, değerlendirme sistemi, iş yükü ve AKTS hesaplaması, teorik/uygulamalı ders bilgileri hazırlanır. Ders bilgi paketleri, Türkçe ve İngilizce olarak ayrı ayrı yazılır.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(5) OSD havuzunda bulunan bir dersin, takip eden öğretim döneminde okutulmasına ve ders sorumlusuna dair talepler, Ekim ayının ilk haftası içerisinde anabilim / anasanat dalı akademik kurulu kararı ve ilgili enstitünün teklifi ile Üniversite Eğitim-Öğretim Komisyonuna bildirilir.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(6) Enstitü anabilim/ anasanat dalı programlarında okutulan zorunlu ve seçmeli dersler, diğer anabilim / anasanat dalları için “ortak seçmeli ders” olarak önerilebilir ve ortak seçmeli ders listesinde yer alabilir. Ancak ilgili anabilim / anasanat dalı öğrencileri, ortak seçmeli ders havuzundan kendi anabilim / anasanat dalının OSD dersini seçemez.</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(7) OSD havuzunda bulunan dersler zorunlu dersler yerine sayılamaz. Öğrenci, ders planında bulunan OSD dersi ile kendi anabilim / anasanat dalındaki zorunlu dersin içerik benzerliği olması durumunda ilgili OSD’ye kayıt yaptıramaz.</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(8) OSD havuzuna kabul edilen bir dersin içeriğinde değişiklik yapılacak ise uygulanacak süreç, yeni bir ders önerisinde olduğu gibidir.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Cs/>
          <w:sz w:val="24"/>
          <w:szCs w:val="24"/>
        </w:rPr>
        <w:t>(9) Her Bahar yarıyılı için üniversite akademik takviminde belirlenen ders kayıt tarihinden önce, açılması kesinleşen OSD kodlu dersler, enstitülerin web sayfasında ilan edilir ve Öğrenci İşleri Daire Başkanlığı tarafından Öğrenci Bilgi Sistemine girilir</w:t>
      </w:r>
      <w:r w:rsidRPr="00BE6155">
        <w:rPr>
          <w:rFonts w:ascii="Times New Roman" w:eastAsiaTheme="minorHAnsi" w:hAnsi="Times New Roman" w:cs="Times New Roman"/>
          <w:b/>
          <w:bCs/>
          <w:sz w:val="24"/>
          <w:szCs w:val="24"/>
        </w:rPr>
        <w:t>.</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(10) Üniversite dışından alınan lisansüstü dersler, anabilim / anasanat dalı akademik kurulu ve ilgili enstitü kurulu kararı ile OSD derslerinden sayılabilir.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(11) OSD kodlu derslerin tanımlanmasında; OSD.20.1.1.001 kod formatı kullanılır. Bu format içindeki alanlar; OSD (ortak seçmeli dersler); 20 (derslerin açıldığı yıl); 1 (enstitü kodu); 1 (ders türü kodu olup; (1) sosyal ve beşeri bilimler, (2) doğa ve mühendislik bilimleri, (3) sağlık bilimleri, (4) güzel sanatlar); 001(dersin sıra kodu) bilgilerini içerir.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Ortak Seçmeli Derslere Kayıt ve İşleyiş</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 xml:space="preserve">MADDE 5 - </w:t>
      </w:r>
      <w:r w:rsidRPr="00BE6155">
        <w:rPr>
          <w:rFonts w:ascii="Times New Roman" w:eastAsiaTheme="minorHAnsi" w:hAnsi="Times New Roman" w:cs="Times New Roman"/>
          <w:bCs/>
          <w:sz w:val="24"/>
          <w:szCs w:val="24"/>
        </w:rPr>
        <w:t>(1) OSD dersleri uygulaması, enstitülerde Bahar yarıyıllarında gerçekleştirilir. Öğrenciler, üniversite Öğrenci Bilgi Sisteminde yer alan OSD kodlu ders listesinden, ilgi ve yetenekleri ve araştırma alanlarına göre bir dersi seçerek kayıt yaptırabilir. Akademik takvimde belirtilen tarihlerde ders seçiminde değişiklik yapılabilir.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(2) Öğrenciler, OSD kodlu bir seçmeli dersten başarısız olmaları halinde yerine başka bir OSD kodlu seçmeli ders alabilirler.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Açılacak Seçmeli Derslerle İlgili Uygulamalar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MADDE 6</w:t>
      </w:r>
      <w:r w:rsidRPr="00BE6155">
        <w:rPr>
          <w:rFonts w:ascii="Times New Roman" w:eastAsiaTheme="minorHAnsi" w:hAnsi="Times New Roman" w:cs="Times New Roman"/>
          <w:bCs/>
          <w:sz w:val="24"/>
          <w:szCs w:val="24"/>
        </w:rPr>
        <w:t xml:space="preserve"> </w:t>
      </w:r>
      <w:r w:rsidRPr="00BE6155">
        <w:rPr>
          <w:rFonts w:ascii="Times New Roman" w:eastAsiaTheme="minorHAnsi" w:hAnsi="Times New Roman" w:cs="Times New Roman"/>
          <w:b/>
          <w:bCs/>
          <w:sz w:val="24"/>
          <w:szCs w:val="24"/>
        </w:rPr>
        <w:t>-</w:t>
      </w:r>
      <w:r w:rsidRPr="00BE6155">
        <w:rPr>
          <w:rFonts w:ascii="Times New Roman" w:eastAsiaTheme="minorHAnsi" w:hAnsi="Times New Roman" w:cs="Times New Roman"/>
          <w:bCs/>
          <w:sz w:val="24"/>
          <w:szCs w:val="24"/>
        </w:rPr>
        <w:t xml:space="preserve"> (1) OSD kodlu derslerin her biri 3 kredi ve 6 AKTS’dir.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(2) Açılan OSD kodlu derslerin yürütülmesinde, yarıyıl başında bilgi paketi ile uyumlu olarak her dersin amacı, içeriği-konuları, yapılacak çalışmalar, ara sınav, genel sınav, haftalara göre işlenecek konular, dersin kaynakları ve değerlendirme sistemini içeren ders izlencesinin öğrencilere mutlaka dağıtılması ve sürecin bu ders izlencesine göre yürütülmesi gerekmektedir. Önerilen seçmeli ders sorumlusunun değişmesi halinde, (yeni bir ders bilgi paketinin eğitim komisyonuna önerilmesi ve kabul edilmesi dışında) ilan edilmiş olan ders bilgi paketinde yer alan bilgiler geçerlidir.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(3) OSD kodlu olarak açılan tüm derslerin eğitimi için ilgili enstitüler ortak bir gün ve saat belirler.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(4) OSD kodlu derslere ilişkin sınavların gün, saat ve derslikleri, enstitüler tarafından belirlenerek enstitülerin ve üniversitenin web sayfasında ilan edilir.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(5) OSD havuzu kapsamındaki tüm derslerde, Kırklareli Üniversitesi Lisansüstü Eğitim ve Öğretim Yönetmeliği hükümleri uygulanır.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sz w:val="24"/>
          <w:szCs w:val="24"/>
        </w:rPr>
      </w:pPr>
      <w:r w:rsidRPr="00BE6155">
        <w:rPr>
          <w:rFonts w:ascii="Times New Roman" w:eastAsiaTheme="minorHAnsi" w:hAnsi="Times New Roman" w:cs="Times New Roman"/>
          <w:b/>
          <w:sz w:val="24"/>
          <w:szCs w:val="24"/>
        </w:rPr>
        <w:t>ÜÇÜNCÜ KISIM</w:t>
      </w:r>
      <w:r w:rsidRPr="00BE6155">
        <w:rPr>
          <w:rFonts w:ascii="Times New Roman" w:eastAsiaTheme="minorHAnsi" w:hAnsi="Times New Roman" w:cs="Times New Roman"/>
          <w:b/>
          <w:sz w:val="24"/>
          <w:szCs w:val="24"/>
        </w:rPr>
        <w:br/>
        <w:t>LİSANS ORTAK SEÇMELİ DERSLERİ</w:t>
      </w: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Ortak Seçmeli Dersler Koordinatörlüğü</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 xml:space="preserve">MADDE 7 - </w:t>
      </w:r>
      <w:r w:rsidRPr="00BE6155">
        <w:rPr>
          <w:rFonts w:ascii="Times New Roman" w:eastAsiaTheme="minorHAnsi" w:hAnsi="Times New Roman" w:cs="Times New Roman"/>
          <w:bCs/>
          <w:sz w:val="24"/>
          <w:szCs w:val="24"/>
        </w:rPr>
        <w:t>(1) Ortak Seçmeli Dersler Koordinatörlüğü, Rektör tarafından üniversite öğretim elemanları arasından üç yıl için görevlendirilen bir Koordinatör ve bir Koordinatör Yardımcısından oluşur. Koordinatörlük, Rektörlük ve ilgili Rektör Yardımcısı’na bağlı olarak çalışır.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(2) Kırklareli Üniversitesi Rektörlüğü’nün bünyesinde açılan ortak seçmeli derslerle ilgili her türlü işlem, Koordinatörlük tarafından yapılır.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(3) Koordinatörlük, her eğitim-öğretim yarıyılı için üniversite akademik takviminde belirlenen öğrencilerin ders kayıt tarihinden önce, açılması kesinleşen seçmeli derslerin (OSD kodlu derslerin) koordinatörlüğün web sayfasında ilan edilmesini sağlar.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(4) Koordinatörlük, seçmeli derslerin açılması, şubelendirilmesi, kontenjanların belirlenmesi, derslerin gün, saat ve mekânlarının belirlenmesi noktasında; Eğitim-Öğretim Geliştirme Koordinatörlüğü, Eğitim-Öğretim Komisyonu, Ölçme-Değerlendirme Komisyonu, fakülte, yüksekokul yönetimleri, Öğrenci İşleri Daire Başkanlığı, Bilgi İşlem Daire Başkanlığı ve ilgili diğer birimler ile koordineli olarak çalışır.</w:t>
      </w:r>
    </w:p>
    <w:p w:rsid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OSD Havuzunun Oluşturulması ve Okutulacak Derslerin Tespiti</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b/>
          <w:bCs/>
          <w:sz w:val="24"/>
          <w:szCs w:val="24"/>
        </w:rPr>
        <w:t xml:space="preserve">MADDE 8 - </w:t>
      </w:r>
      <w:r w:rsidRPr="00BE6155">
        <w:rPr>
          <w:rFonts w:ascii="Times New Roman" w:eastAsiaTheme="minorHAnsi" w:hAnsi="Times New Roman" w:cs="Times New Roman"/>
          <w:bCs/>
          <w:sz w:val="24"/>
          <w:szCs w:val="24"/>
        </w:rPr>
        <w:t xml:space="preserve">(1) Fakülte ve yüksekokullardaki bölüm/programlar, dört farklı alanda geliştirilen ortak seçmeli dersler havuzundan veya bu alan havuzları dışından, tüm öğrencilerin herhangi bir ön koşul olmadan alabilecekleri en az bir dersi, OSD havuzuna teklif eder. Teklif edilen dersler, bölüm/program akademik kurulunda görüşülerek ve ilgili (fakülte/yüksekokul) birim yönetim kurulu kararı ile koordinatörlüğe iletilir. Teklif edilen dersler OSDK tarafından değerlendirilerek, </w:t>
      </w:r>
      <w:r w:rsidRPr="00BE6155">
        <w:rPr>
          <w:rFonts w:ascii="Times New Roman" w:eastAsiaTheme="minorHAnsi" w:hAnsi="Times New Roman" w:cs="Times New Roman"/>
          <w:sz w:val="24"/>
          <w:szCs w:val="24"/>
        </w:rPr>
        <w:t>dersin içerik yönünden uygun olup olmadığına karar verilir.</w:t>
      </w:r>
      <w:r w:rsidRPr="00BE6155">
        <w:rPr>
          <w:rFonts w:ascii="Times New Roman" w:eastAsiaTheme="minorHAnsi" w:hAnsi="Times New Roman" w:cs="Times New Roman"/>
          <w:bCs/>
          <w:sz w:val="24"/>
          <w:szCs w:val="24"/>
        </w:rPr>
        <w:t xml:space="preserve"> Takip eden öğretim yarıyılında hangi derslerin okutulacağı ve bu derslerin sorumluları belirlenir. </w:t>
      </w:r>
      <w:r w:rsidRPr="00BE6155">
        <w:rPr>
          <w:rFonts w:ascii="Times New Roman" w:eastAsiaTheme="minorHAnsi" w:hAnsi="Times New Roman" w:cs="Times New Roman"/>
          <w:sz w:val="24"/>
          <w:szCs w:val="24"/>
        </w:rPr>
        <w:t xml:space="preserve">Üniversite seçmeli dersler havuzunda açılmasına karar verilen dersler, Koordinatörlük tarafından Eğitim-Öğretim Komisyonu’na sunulur.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(2) Fakülte ve yüksekokullarda aktif olmayan bölümler / programlar,</w:t>
      </w:r>
      <w:r w:rsidRPr="00BE6155">
        <w:rPr>
          <w:rFonts w:ascii="Times New Roman" w:eastAsiaTheme="minorHAnsi" w:hAnsi="Times New Roman" w:cs="Times New Roman"/>
          <w:bCs/>
          <w:sz w:val="24"/>
          <w:szCs w:val="24"/>
        </w:rPr>
        <w:t xml:space="preserve"> öğretim elemanı bulunması halinde yukarıda (8/1) belirtilen usullere göre OSD havuzuna ders teklifinde bulunabilirler. Buna bağlı olarak meslek yüksekokullarındaki akademik birimlerde görevli öğretim elemanları da yukarıda (8/1) belirtilen usullere göre OSD havuzuna ders teklifinde bulunabilirler. </w:t>
      </w:r>
    </w:p>
    <w:p w:rsidR="00BE6155" w:rsidRPr="00BE6155" w:rsidRDefault="00BE6155" w:rsidP="00BE6155">
      <w:pPr>
        <w:shd w:val="clear" w:color="auto" w:fill="FFFFFF" w:themeFill="background1"/>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(3) Fakülte ve yüksekokullarda öğrencisi olan bölüm/programların ders planlarında, üçüncü sınıf Güz ve Bahar (5. ve 6. yarıyıl) yarıyıllarında birer OSD dersi olmak üzere toplamda iki adet OSD dersinin, belirtilen yarıyıllardaki ders planlarında yer alması zorunludur.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(4) OSD havuzuna teklif edilen dersin, standart ders bilgi paketi formatında; sorumlusu, dersin adı, hangi yarıyılda okutulacağı, amacı, öğrenme çıktıları, içeriği, derste kullanılacak kaynaklar, haftalara göre işlenecek konular, değerlendirme sistemi, iş yükü ve AKTS hesaplaması, teorik/uygulamalı ders bilgileri hazırlanır. Ders bilgi paketleri, Türkçe ve İngilizce olarak ayrı ayrı yazılır.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(5) OSD havuzunda bulunan bir dersin, takip eden öğretim döneminde okutulmasına ve ders sorumlusuna dair talepler, her yıl Mayıs ayı ilk haftası içerisinde bölüm/program akademik kurulu kararı ve ilgili üst birimlerin (fakülte, yüksekokul) onayı ile OSDK’ye bildirilir.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(6) OSD havuzuna yeni ders önerileri de her yıl Mayıs ayı sonuna kadar belirtilen usullere göre yapılır.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(7) Fakülte ve yüksekokullardaki bölüm/programlar, OSD havuzuna teklif ettikleri/edecekleri OSD kodlu derslerin her biri için en az bir öğretim elemanı görevlendirmek zorundadır.</w:t>
      </w:r>
    </w:p>
    <w:p w:rsidR="00BE6155" w:rsidRPr="00BE6155" w:rsidRDefault="00BE6155" w:rsidP="00BE6155">
      <w:pPr>
        <w:shd w:val="clear" w:color="auto" w:fill="FFFFFF" w:themeFill="background1"/>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(8) Fakülte ve yüksekokul programlarında okutulan zorunlu ve seçmeli dersler, diğer bölüm/programlar için “ortak seçmeli ders” olarak önerilebilir ve ortak seçmeli ders listesinde yer alabilir. Ancak ilgili bölüm/program öğrencileri, kendi bölüm/programlarının zorunlu derslerini almakla yükümlüdür. Ortak seçmeli ders havuzundan kendi bölüm/programlarının zorunlu/seçmeli dersini seçemez ve kendi bölüm/programında açılan OSD derslerini seçemez.</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(9) OSD havuzunda bulunan dersler zorunlu dersler yerine sayılamaz. Öğrenci, ders planında bulunan bir ders ile kendi bölüm/programındaki zorunlu dersin içerik benzerliği olması durumunda ilgili OSD’ye kayıt yaptıramaz.</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(10) OSD havuzuna kabul edilen bir dersin içeriğinde değişiklik yapılacak ise uygulanacak süreç, yeni bir ders önerisinde olduğu gibidir.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(11) OSD havuzu, üniversite Normal Öğretim (N.Ö) ve İkinci Öğretim (İ.Ö) programları için ortak oluşturulur ve yürütülür.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(12) OSD havuzundaki bir dersin okutulmasına karar verilmesi sonrası bu dersin yürütülmesi ilgili öğretim elemanın yükümlülüğündedir.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Cs/>
          <w:sz w:val="24"/>
          <w:szCs w:val="24"/>
        </w:rPr>
        <w:t>(13) Her yarıyıl için üniversite akademik takviminde belirlenen ders kayıt tarihinden önce, açılması kesinleşen OSD kodlu dersler, üniversite web sayfasında ilan edilir ve Öğrenci İşleri Daire Başkanlığı tarafından Öğrenci Bilgi Sistemine girilir</w:t>
      </w:r>
      <w:r w:rsidRPr="00BE6155">
        <w:rPr>
          <w:rFonts w:ascii="Times New Roman" w:eastAsiaTheme="minorHAnsi" w:hAnsi="Times New Roman" w:cs="Times New Roman"/>
          <w:b/>
          <w:bCs/>
          <w:sz w:val="24"/>
          <w:szCs w:val="24"/>
        </w:rPr>
        <w:t>.</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(14) OSD kodlu derslerin tanımlanmasında; OSD.20.2.1.001 kod formatı kullanılır. Bu format içindeki alanlar; OSD (ortak seçmeli dersler); 20 (derslerin açıldığı yıl); 2 (fakülte, yüksekokul kodu); 1 (ders türü olup, 1-sosyal ve beşeri bilimler, 2-doğa ve mühendislik bilimleri, 3-sağlık bilimleri, 4-güzel sanatlar); 001(dersin sıra kodu) bilgilerini içerir.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Ortak Seçmeli Derslere Kayıt ve İşleyiş</w:t>
      </w:r>
    </w:p>
    <w:p w:rsidR="00BE6155" w:rsidRPr="00BE6155" w:rsidRDefault="00BE6155" w:rsidP="00BE6155">
      <w:pPr>
        <w:shd w:val="clear" w:color="auto" w:fill="FFFFFF" w:themeFill="background1"/>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 xml:space="preserve">MADDE 9 - </w:t>
      </w:r>
      <w:r w:rsidRPr="00BE6155">
        <w:rPr>
          <w:rFonts w:ascii="Times New Roman" w:eastAsiaTheme="minorHAnsi" w:hAnsi="Times New Roman" w:cs="Times New Roman"/>
          <w:bCs/>
          <w:sz w:val="24"/>
          <w:szCs w:val="24"/>
        </w:rPr>
        <w:t xml:space="preserve">(1) OSD dersleri uygulaması, fakülte ve yüksekokullarda 5. ve 6. yarıyıllarda gerçekleştirilir. Öğrencilerin mezun olabilmesi için lisans öğrenimleri süresince belirtilen ilgili yarıyıllarda birer OSD kodlu dersi alarak toplamda 2 (iki) adet OSD kodlu dersten başarılı olmaları zorunludur. </w:t>
      </w:r>
    </w:p>
    <w:p w:rsidR="00BE6155" w:rsidRPr="00BE6155" w:rsidRDefault="00BE6155" w:rsidP="00BE6155">
      <w:pPr>
        <w:shd w:val="clear" w:color="auto" w:fill="FFFFFF" w:themeFill="background1"/>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(2) Fakülte ve yüksekokullardaki bölüm/programlar, ilgili dönemlerdeki ders planlarında yer alan iki adet OSD dersinden birini, alan dışı olarak (doğa ve mühendislik bilimlerinin, sosyal ve beşeri bilimler, sağlık bilimleri veya güzel sanatlardan bir dersi zorunlu tutması gibi) zorunlu tutabilir.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(3) Öğrenciler, Öğrenci Bilgi Sisteminde yer alan OSD kodlu ders listesinden, ilgi ve yeteneklerine göre bir dersi seçerek kayıt yaptırırlar. Akademik takvimde belirtilen tarihlerde ders seçiminde değişiklik yapılabilir.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(4) Öğrenci Bilgi Sisteminde yer alan OSD kodlu bir dersin açılabilmesi için N.Ö. ve İ.Ö. programları için en az 15 ve daha fazla öğrenci tarafından seçilmesi zorunludur. Yeterli sayıda tercih edilmediğinden açılmayan OSD kodlu derslere kayıt yaptırmış olan öğrenciler, ekle-bırak haftasında açılacak OSD kodlu diğer dersleri tercih ederler.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(5) Dersliklerin kapasitesi dikkate alınarak ve OSDK’nın kararı ile OSD kodlu derslere ilişkin üst sayı sınırı belirlenebilir. Ayrıca uygulamalı derslerin daha verimli yapılabilmesi için öğretim elemanının talebi ve OSDK’nın kararı ile kontenjan alt ve üst sınırı değiştirilebilir.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(6) Öğrenciler, OSD kodlu bir seçmeli dersten başarısız olmaları halinde yerine başka bir OSD kodlu seçmeli ders alabilirler.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Açılacak Seçmeli Derslerle İlgili Uygulamalar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MADDE 10</w:t>
      </w:r>
      <w:r w:rsidRPr="00BE6155">
        <w:rPr>
          <w:rFonts w:ascii="Times New Roman" w:eastAsiaTheme="minorHAnsi" w:hAnsi="Times New Roman" w:cs="Times New Roman"/>
          <w:bCs/>
          <w:sz w:val="24"/>
          <w:szCs w:val="24"/>
        </w:rPr>
        <w:t xml:space="preserve"> </w:t>
      </w:r>
      <w:r w:rsidRPr="00BE6155">
        <w:rPr>
          <w:rFonts w:ascii="Times New Roman" w:eastAsiaTheme="minorHAnsi" w:hAnsi="Times New Roman" w:cs="Times New Roman"/>
          <w:b/>
          <w:bCs/>
          <w:sz w:val="24"/>
          <w:szCs w:val="24"/>
        </w:rPr>
        <w:t>-</w:t>
      </w:r>
      <w:r w:rsidRPr="00BE6155">
        <w:rPr>
          <w:rFonts w:ascii="Times New Roman" w:eastAsiaTheme="minorHAnsi" w:hAnsi="Times New Roman" w:cs="Times New Roman"/>
          <w:bCs/>
          <w:sz w:val="24"/>
          <w:szCs w:val="24"/>
        </w:rPr>
        <w:t xml:space="preserve"> (1) OSD kodlu derslerin her biri 2 kredi ve 3 AKTS’dir.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(2) Açılan OSD kodlu derslerin yürütülmesinde, dönem başında bilgi paketi ile uyumlu olarak her dersin; amacı, içeriği-konuları, yapılacak çalışmalar, ara sınav, genel sınav, haftalara göre işlenecek konular, dersin kaynakları ve değerlendirme sistemini içeren ders izlencesinin öğrencilere mutlaka dağıtılması ve sürecin bu ders izlencesine göre yürütülmesi gerekmektedir. Önerilen seçmeli ders sorumlusunun değişmesi halinde, (yeni bir ders bilgi paketinin eğitim komisyonuna önerilmesi ve kabul edilmesi dışında) ilan edilmiş olan ders bilgi paketinde yer alan bilgiler geçerlidir.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(3) OSD kodlu olarak açılan tüm derslerin eğitimi, Cuma günleri yapılır. E-dersler hafta sonu açılabilir.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(4) OSD kodlu derslere ilişkin sınavların gün, saat ve derslik/amfileri OSDK tarafından belirlenerek üniversitenin web sayfasında (Öğrenci Bilgi Sistemi) ilan edilir. Fakülte ve yüksekokullardaki OSD kodlu derslerin sınavlarına ilişkin sınav tarihi, saati ve yerine ilişkin planlamayı OSDK, fakülte ve yüksekokullarla işbirliği içinde koordine eder. OSD kodlu derslerin sınavlarının, diğer derslerin sınavlarıyla çakışmaması esas olup, belirlenen sınav saatlerinde başka bir dersin sınavı yapılmaz. Öğrenciler üniversitenin ilgili yönetmeliğinde belirtilen usuller çerçevesinde sınavlara, OSDK tarafından ilan edilen gün, saat ve derslikte girmek zorundadırlar. OSDK’nın talebi halinde OSD kodlu derslerin sınavlarında görev yapmak üzere ilgili fakülte ve yüksekokullardan öğretim elemanı görevlendirilir.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(5) OSDK bünyesinde açılan derslerin eğitim-öğretimi Kayalı Yerleşkesinde yürütülür.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(6) OSD havuzu kapsamındaki tüm derslerde, Kırklareli Üniversitesi Ön Lisans ve Lisans Eğitim ve Öğretim Yönetmeliği hükümleri uygulanır.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MADDE 11 -</w:t>
      </w:r>
      <w:r w:rsidRPr="00BE6155">
        <w:rPr>
          <w:rFonts w:ascii="Times New Roman" w:eastAsiaTheme="minorHAnsi" w:hAnsi="Times New Roman" w:cs="Times New Roman"/>
          <w:bCs/>
          <w:sz w:val="24"/>
          <w:szCs w:val="24"/>
        </w:rPr>
        <w:t xml:space="preserve"> (1) Normal öğretim (N.Ö) programlarındaki OSD kodlu dersi yürüten öğretim elemanının ders ücreti, dersin açıldığı birim tarafından ödenir. OSD kodlu N.Ö. derslerinin hangi birimlerde açılacağını OSDK belirler.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(2) Fakülte ve yüksekokul bölüm/programlarından, öğrencilerin mezun olabilmesi için alması gereken toplam 240 AKTS’den 6 AKTS’yi OSD derslerden alması zorunludur. Bu kapsamda OSD Yönergesi, Üniversite Senatosunca onaylandıktan sonra 2019-2020 öğretim yılında ilgili lisans programlarının, ders planlarının 5. ve 6. dönemlerindeki derslerin kredi ve AKTS durumunu bu Yönerge koşullarına göre düzenlemeleri gerekir.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(3) OSD kodlu dersler Yönergesi uygulamaya geçtiğinde, lisans programlarındaki tüm bölüm/programlar, ders planlarında yer alan “UNV” kodlu zorunlu YÖK dersleri (Atatürk İlkeleri ve İnkılap Tarihi, Türk Dili, Yabancı Dil, Temel Bilgi Teknolojisi Kullanımı, İş Sağlığı ve Güvenliği vb.) haricindeki “UNV” kodlu seçmeli dersler, ders planlarından kaldırılır.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(4) Bölüm/program ders planlarının 5. ve 6. yarıyıllarında seçmeli dersi bulunmayan bölümler/programlar gerekli program değişikliklerini OSD Yönergesine göre 2019-2020 eğitim-öğretim yılı içinde tamamlar.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(5) OSD kodlu derslerin eğitimi Kayalı Kampüsünde yürütüleceği için Kayalı Kampüsü dışındaki fakülte ve yüksekokul öğrencilerinin, bu dersleri almalarına yönelik koşulların planlaması ve koordinasyonu OSDK tarafından sağlanır.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(6) OSD Yönergesinin hükümleri, 2020-2021 eğitim-öğretim yılı ve sonrası akademik yıllarda kayıt yaptıran öğrenciler için uygulanır. Önceki yıllarda kayıtlı öğrenciler, kayıt oldukları dönemlerdeki eğitim programlarına tabidir.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(7) Yatay geçiş, dikey geçiş, Erasmus, Farabi, özel öğrenci ve benzeri durumlarda önceki öğrenimin tanınması kapsamındaki öğrencilere muafiyet yönetmeliğine istinaden intibak işlemi uygulanır. Bu intibak işleminde, OSD kodlu derslerden en fazla 2 (iki) tanesi kabul edilir.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OSD Ders Sorumluları</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MADDE 12</w:t>
      </w:r>
      <w:r w:rsidRPr="00BE6155">
        <w:rPr>
          <w:rFonts w:ascii="Times New Roman" w:eastAsiaTheme="minorHAnsi" w:hAnsi="Times New Roman" w:cs="Times New Roman"/>
          <w:bCs/>
          <w:sz w:val="24"/>
          <w:szCs w:val="24"/>
        </w:rPr>
        <w:t xml:space="preserve"> </w:t>
      </w:r>
      <w:r w:rsidRPr="00BE6155">
        <w:rPr>
          <w:rFonts w:ascii="Times New Roman" w:eastAsiaTheme="minorHAnsi" w:hAnsi="Times New Roman" w:cs="Times New Roman"/>
          <w:b/>
          <w:bCs/>
          <w:sz w:val="24"/>
          <w:szCs w:val="24"/>
        </w:rPr>
        <w:t>-</w:t>
      </w:r>
      <w:r w:rsidRPr="00BE6155">
        <w:rPr>
          <w:rFonts w:ascii="Times New Roman" w:eastAsiaTheme="minorHAnsi" w:hAnsi="Times New Roman" w:cs="Times New Roman"/>
          <w:bCs/>
          <w:sz w:val="24"/>
          <w:szCs w:val="24"/>
        </w:rPr>
        <w:t xml:space="preserve"> (1) OSD kodlu dersler, üniversitenin akademik birimlerindeki kadrolu ve tam zamanlı öğretim elemanları tarafından okutulur.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(2) Açılacak olan dersin özel ilgi ve yetenek gerektirmesi durumunda, 2547 sayılı Kanunun 31. maddesi ile görevlendirilen ek görevli öğretim elemanı tarafından önerilmekte ise Üniversite Yönetim Kurulu’nun (Kırklareli Üniversitesi Saat Başı Ücretle Yapılan Görevlendirmelerde Esas Alınacak İlkeler) kararı esas alınır.  </w:t>
      </w: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bCs/>
          <w:sz w:val="24"/>
          <w:szCs w:val="24"/>
        </w:rPr>
      </w:pPr>
    </w:p>
    <w:p w:rsid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sz w:val="24"/>
          <w:szCs w:val="24"/>
        </w:rPr>
      </w:pP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sz w:val="24"/>
          <w:szCs w:val="24"/>
        </w:rPr>
      </w:pPr>
      <w:r w:rsidRPr="00BE6155">
        <w:rPr>
          <w:rFonts w:ascii="Times New Roman" w:eastAsiaTheme="minorHAnsi" w:hAnsi="Times New Roman" w:cs="Times New Roman"/>
          <w:b/>
          <w:sz w:val="24"/>
          <w:szCs w:val="24"/>
        </w:rPr>
        <w:t>DÖRDÜNCÜ KISIM</w:t>
      </w: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sz w:val="24"/>
          <w:szCs w:val="24"/>
        </w:rPr>
      </w:pPr>
      <w:r w:rsidRPr="00BE6155">
        <w:rPr>
          <w:rFonts w:ascii="Times New Roman" w:eastAsiaTheme="minorHAnsi" w:hAnsi="Times New Roman" w:cs="Times New Roman"/>
          <w:b/>
          <w:sz w:val="24"/>
          <w:szCs w:val="24"/>
        </w:rPr>
        <w:t>BİRİM ORTAK SEÇMELİ DERSLERİ</w:t>
      </w: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Birim Ortak Seçmeli Dersler Komisyonu</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 xml:space="preserve">MADDE 13 - </w:t>
      </w:r>
      <w:r w:rsidRPr="00BE6155">
        <w:rPr>
          <w:rFonts w:ascii="Times New Roman" w:eastAsiaTheme="minorHAnsi" w:hAnsi="Times New Roman" w:cs="Times New Roman"/>
          <w:bCs/>
          <w:sz w:val="24"/>
          <w:szCs w:val="24"/>
        </w:rPr>
        <w:t xml:space="preserve">(1) Birim Ortak Seçmeli Dersleri uygulaması, fakülte ve yüksekokullardaki bölüm-programların ortak kararına bağlı olarak açılabilir.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(2) Birim Ortak Seçmeli Dersler Komisyonu, Dekan/Müdür tarafından birim öğretim elemanları arasından üç yıl için görevlendirilen bir başkan, her bölüm/programı temsilen seçilen öğretim elemanlarından oluşur. Komisyon, Dekanlık/Müdürlüğe bağlı olarak çalışır.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(3) Fakülte/Yüksekokul bünyesinde açılan Birim Ortak Seçmeli Dersleriyle ilgili her türlü işlem, BOSDK tarafından yapılır.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(4) Komisyon, her eğitim–öğretim yarıyılı için üniversite akademik takviminde belirlenen öğrencilerin ders kayıt tarihinden önce, açılması kesinleşen seçmeli derslerin (BOSD kodlu derslerin) birimlerin web sayfasında ilan edilmesini sağlar.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(5) Komisyonlar, seçmeli derslerin açılması, şubelendirilmesi, kontenjanların belirlenmesi, derslerin gün, saat ve mekânlarının belirlenmesi noktasında; eğitim-öğretim geliştirme koordinatörlüğü, Eğitim-Öğretim Komisyonu, Ölçme-Değerlendirme Komisyonu, Fakülte, Yüksekokul Yönetimleri, Öğrenci İşleri Daire Başkanlığı, Bilgi İşlem Daire Başkanlığı ve ilgili diğer birimleri ile koordineli olarak çalışır.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BOSD Havuzunun Oluşturulması ve Okutulacak Derslerin Tespiti</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 xml:space="preserve">MADDE 14 - </w:t>
      </w:r>
      <w:r w:rsidRPr="00BE6155">
        <w:rPr>
          <w:rFonts w:ascii="Times New Roman" w:eastAsiaTheme="minorHAnsi" w:hAnsi="Times New Roman" w:cs="Times New Roman"/>
          <w:bCs/>
          <w:sz w:val="24"/>
          <w:szCs w:val="24"/>
        </w:rPr>
        <w:t>(1) Lisans birimlerinde, birimdeki bölüm ve programların ortak kararına bağlı olarak öğrencisi olan aktif bölüm/programlar, ikinci sınıf Güz ve Bahar yarıyıllarındaki ders planlarında (3. ve 4. yarıyıl) birer BOSD dersi olmak üzere toplam 2 (iki) adet BOSD dersine yer verebilir.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sz w:val="24"/>
          <w:szCs w:val="24"/>
        </w:rPr>
      </w:pPr>
      <w:r w:rsidRPr="00BE6155">
        <w:rPr>
          <w:rFonts w:ascii="Times New Roman" w:eastAsiaTheme="minorHAnsi" w:hAnsi="Times New Roman" w:cs="Times New Roman"/>
          <w:sz w:val="24"/>
          <w:szCs w:val="24"/>
        </w:rPr>
        <w:t xml:space="preserve">(2) </w:t>
      </w:r>
      <w:r w:rsidRPr="00BE6155">
        <w:rPr>
          <w:rFonts w:ascii="Times New Roman" w:eastAsiaTheme="minorHAnsi" w:hAnsi="Times New Roman" w:cs="Times New Roman"/>
          <w:bCs/>
          <w:sz w:val="24"/>
          <w:szCs w:val="24"/>
        </w:rPr>
        <w:t xml:space="preserve">Üniversite düzeyindeki lisans birimleri, birim ortak seçmeli dersler havuzuna, tüm öğrencilerin herhangi bir ön koşul olmadan alabilecekleri en az iki dersi, BOSD (Birim Ortak Seçmeli Dersler) havuzuna teklif eder. Teklif edilen dersler, ilgili programın akademik kurulunda görüşüldükten sonra Birim Ortak Seçmeli Dersler Komisyonu tarafından Birim Yönetim Kuruluna teklif edilir. Birim Yönetim Kurulunca açılması onaylanan dersler, Üniversite Eğitim Öğretim Komisyonu onayına sunulur.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(3) </w:t>
      </w:r>
      <w:r w:rsidRPr="00BE6155">
        <w:rPr>
          <w:rFonts w:ascii="Times New Roman" w:eastAsiaTheme="minorHAnsi" w:hAnsi="Times New Roman" w:cs="Times New Roman"/>
          <w:sz w:val="24"/>
          <w:szCs w:val="24"/>
        </w:rPr>
        <w:t>Birimlerde, aktif olmayan programlarda</w:t>
      </w:r>
      <w:r w:rsidRPr="00BE6155">
        <w:rPr>
          <w:rFonts w:ascii="Times New Roman" w:eastAsiaTheme="minorHAnsi" w:hAnsi="Times New Roman" w:cs="Times New Roman"/>
          <w:bCs/>
          <w:sz w:val="24"/>
          <w:szCs w:val="24"/>
        </w:rPr>
        <w:t xml:space="preserve"> öğretim elemanı bulunması halinde yukarıda (14/1) belirtilen usullere göre BOSD havuzuna ders teklifinde bulunabilirler.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(4) BOSD havuzuna teklif edilen dersin, standart ders bilgi paketi formatında; sorumlusu, dersin adı, hangi yarıyılda okutulacağı, amacı, öğrenme çıktıları, içeriği, derste kullanılacak kaynaklar, haftalara göre işlenecek konular, değerlendirme sistemi, iş yükü ve AKTS hesaplaması, teorik/uygulamalı ders bilgileri hazırlanır. Ders bilgi paketleri, Türkçe ve İngilizce olarak ayrı ayrı yazılır.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(5) BOSD havuzundaki bir dersin sorumlusunun değişmesi nedeniyle, şayet yeni bir ders bilgi paketi BOSDK’ya önerilmemiş ve kabul edilmemiş ise mevcut ders bilgi paketinde yer alan bilgiler geçerlidir.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(6) BOSD havuzunda bulunan bir dersin, takip eden öğretim yarıyılında okutulmasına ve ders sorumlusuna dair talepler, her yıl Mayıs ayı ilk haftası içerisinde program akademik kurulu kararları ve birim kurul kararları BOSDK’ye bildirilir.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(7) BOSD havuzundaki dersler BOSDK tarafından her yıl Mayıs ayı sonuna kadar belirtilen usullere göre belirlenir.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(8) Lisans programlarında okutulan zorunlu ve seçmeli dersler, diğer programlar için “birim ortak seçmeli dersi” olarak önerilebilir. Ancak ilgili program öğrencileri, kendi programlarının zorunlu ve seçmeli derslerini almakla yükümlüdür ve kendi bölüm/programında açılan BOSD derslerini seçemez.</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(9) BOSD havuzunda bulunan dersler zorunlu ve seçmeli dersler yerine sayılamaz. Öğrenci, ders planında bulunan bir ders ile kendi bölümündeki zorunlu ve seçmeli dersin içerik benzerliği olması durumunda ilgili BOSD’ye kayıt yaptıramaz.</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(10) BOSD dersleri, ikili öğretim yapan programlarda, normal öğretim programında açılır ve yürütülür.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(11) BOSD havuzundaki bir dersin okutulmasına karar verilmesi sonrası bu dersin yürütülmesi ilgili öğretim elemanın yükümlülüğündedir.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Cs/>
          <w:sz w:val="24"/>
          <w:szCs w:val="24"/>
        </w:rPr>
        <w:t>(12) Her yarıyıl için üniversite akademik takviminde belirlenen ders kayıt tarihinden önce, açılması kesinleşen BOSD kodlu dersler, birim web sayfasında ilan edilir ve Öğrenci İşleri Daire Başkanlığı tarafından Öğrenci Bilgi Sistemine girilir</w:t>
      </w:r>
      <w:r w:rsidRPr="00BE6155">
        <w:rPr>
          <w:rFonts w:ascii="Times New Roman" w:eastAsiaTheme="minorHAnsi" w:hAnsi="Times New Roman" w:cs="Times New Roman"/>
          <w:b/>
          <w:bCs/>
          <w:sz w:val="24"/>
          <w:szCs w:val="24"/>
        </w:rPr>
        <w:t>.</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(13) BOSD kodlu derslerin tanımlanmasında; BOSD.20.01.001 kod formatı kullanılır. Bu format içindeki alanlar; BOSD (birim ortak seçmeli dersler); 20 (derslerin açıldığı yıl); 01 (birim kodu); 001 (dersin sıra kodu) bilgilerini içerir.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Ortak Seçmeli Derslere Kayıt ve İşleyiş</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 xml:space="preserve">MADDE 15 - </w:t>
      </w:r>
      <w:r w:rsidRPr="00BE6155">
        <w:rPr>
          <w:rFonts w:ascii="Times New Roman" w:eastAsiaTheme="minorHAnsi" w:hAnsi="Times New Roman" w:cs="Times New Roman"/>
          <w:bCs/>
          <w:sz w:val="24"/>
          <w:szCs w:val="24"/>
        </w:rPr>
        <w:t xml:space="preserve">(1) BOSD dersleri uygulaması; fakülte ve yüksekokullarda 3. ve 4. yarıyıllarda gerçekleştirilir.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(2) Öğrenci Bilgi Sisteminde yer alan BOSD kodlu bir dersin açılabilmesi için, normal ve ikinci öğretim programları için en az 15 ve daha fazla öğrenci tarafından seçilmesi zorunludur. Yeterli sayıda öğrenci tarafından tercih edilmediği için açılmayan BOSD kodlu derslere kayıt yaptırmış olan öğrenciler, ekle-bırak haftasında açılan BOSD kodlu diğer dersleri tercih ederler.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(3) Dersliklerin kapasitesi dikkate alınarak BOSD kodlu derslere ilişkin üst sayı sınırı belirlenebilir. Ayrıca uygulamalı derslerin daha verimli yapılabilmesi için öğretim elemanının talebi ve BOSDK’nın kararı ile kontenjan alt ve üst sınırı değiştirilebilir.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(4) Öğrenciler, BOSD kodlu bir seçmeli dersten başarısız olmaları halinde yerine başka bir BOSD kodlu seçmeli ders alabilirler.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Açılacak Seçmeli Derslerle İlgili Uygulamalar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MADDE 16 -</w:t>
      </w:r>
      <w:r w:rsidRPr="00BE6155">
        <w:rPr>
          <w:rFonts w:ascii="Times New Roman" w:eastAsiaTheme="minorHAnsi" w:hAnsi="Times New Roman" w:cs="Times New Roman"/>
          <w:bCs/>
          <w:sz w:val="24"/>
          <w:szCs w:val="24"/>
        </w:rPr>
        <w:t xml:space="preserve"> (1) BOSD kodlu derslerin her biri 2 kredi ve 3 AKTS’dir.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(2) Açılan BOSD kodlu derslerin yürütülmesinde, dönem başında bilgi paketi ile uyumlu olarak her dersin amacı, içeriği-konuları, yapılacak çalışmalar, ara sınav, genel sınav, haftalara göre işlenecek konular, dersin kaynakları ve değerlendirme sistemini içeren ders izlencesinin öğrencilere mutlaka dağıtılması ve sürecin bu ders izlencesine göre yürütülmesi gerekmektedir. Önerilen seçmeli ders sorumlusunun değişmesi halinde, (yeni bir ders bilgi paketinin eğitim komisyonuna önerilmesi ve kabul edilmesi dışında) ilan edilmiş olan ders bilgi paketinde yer alan bilgiler geçerlidir.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(3) BOSD kodlu olarak açılan tüm derslerin eğitimi, Cuma günleri yapılır. E-dersler hafta sonu yapılabilir.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(4) BOSD kodlu derslere ilişkin sınavların gün, saat ve derslik BOSDK tarafından belirlenerek birim web sayfasında ilan edilir.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(5) BOSD kodlu dersin işleyişi açıldığı ilgili birimlerde yürütülür.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(6) BOSD havuzu kapsamındaki tüm derslerde, Kırklareli Üniversitesi Ön Lisans ve Lisans Eğitim ve Öğretim Yönetmeliği hükümleri uygulanır.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BOSD Ders Sorumluları</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MADDE 17 -</w:t>
      </w:r>
      <w:r w:rsidRPr="00BE6155">
        <w:rPr>
          <w:rFonts w:ascii="Times New Roman" w:eastAsiaTheme="minorHAnsi" w:hAnsi="Times New Roman" w:cs="Times New Roman"/>
          <w:bCs/>
          <w:sz w:val="24"/>
          <w:szCs w:val="24"/>
        </w:rPr>
        <w:t xml:space="preserve"> (1) BOSD kodlu dersler, akademik birimlerdeki kadrolu öğretim elemanları tarafından okutulur.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 xml:space="preserve">(2) Açılacak olan ders, özel ilgi ve yetenek gerektirmesi durumunda 2547 sayılı Kanunun 31. maddesi ile görevlendirilen ek görevli öğretim elemanı tarafından önerilmekte ise, Üniversite Yönetim Kurulu’nun (Kırklareli Üniversitesi Saat Başı Ücretle Yapılan Görevlendirmelerde Esas Alınacak İlkeler) kararı esas alınacaktır.  </w:t>
      </w: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BEŞİNCİ KISIM</w:t>
      </w: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bCs/>
          <w:sz w:val="24"/>
          <w:szCs w:val="24"/>
        </w:rPr>
      </w:pPr>
      <w:r w:rsidRPr="00BE6155">
        <w:rPr>
          <w:rFonts w:ascii="Times New Roman" w:eastAsiaTheme="minorHAnsi" w:hAnsi="Times New Roman" w:cs="Times New Roman"/>
          <w:b/>
          <w:bCs/>
          <w:sz w:val="24"/>
          <w:szCs w:val="24"/>
        </w:rPr>
        <w:t>ÇEŞİTLİ VE SON HÜKÜMLER</w:t>
      </w:r>
    </w:p>
    <w:p w:rsidR="00BE6155" w:rsidRPr="00BE6155" w:rsidRDefault="00BE6155" w:rsidP="00BE6155">
      <w:pPr>
        <w:tabs>
          <w:tab w:val="left" w:pos="284"/>
        </w:tabs>
        <w:autoSpaceDE w:val="0"/>
        <w:autoSpaceDN w:val="0"/>
        <w:adjustRightInd w:val="0"/>
        <w:spacing w:after="0" w:line="240" w:lineRule="auto"/>
        <w:contextualSpacing/>
        <w:jc w:val="center"/>
        <w:rPr>
          <w:rFonts w:ascii="Times New Roman" w:eastAsiaTheme="minorHAnsi" w:hAnsi="Times New Roman" w:cs="Times New Roman"/>
          <w:b/>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MADDE 18 -</w:t>
      </w:r>
      <w:r w:rsidRPr="00BE6155">
        <w:rPr>
          <w:rFonts w:ascii="Times New Roman" w:eastAsiaTheme="minorHAnsi" w:hAnsi="Times New Roman" w:cs="Times New Roman"/>
          <w:bCs/>
          <w:sz w:val="24"/>
          <w:szCs w:val="24"/>
        </w:rPr>
        <w:t xml:space="preserve"> Her yıl Resmi Gazetede yayımlanan Cumhurbaşkanı Kararı gereği, öğrenci katkı payları ve öğrenim ücretleri ile ilgili öğrencilerden kayıt ve kayıt yenilemede katkı payı/öğrenim ücreti dışında her ne ad altında olursa olsun ücret alınmaz.</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MADDE 19 -</w:t>
      </w:r>
      <w:r w:rsidRPr="00BE6155">
        <w:rPr>
          <w:rFonts w:ascii="Times New Roman" w:eastAsiaTheme="minorHAnsi" w:hAnsi="Times New Roman" w:cs="Times New Roman"/>
          <w:bCs/>
          <w:sz w:val="24"/>
          <w:szCs w:val="24"/>
        </w:rPr>
        <w:t xml:space="preserve"> (1) Ortak Seçmeli Dersler Yönergesinin hükümleri, 2020-2021 eğitim-öğretim yılı ve sonrası akademik yıllarda kayıt yaptıran öğrenciler için uygulanır. 2020-2021 öncesi kayıtlı öğrenciler, kayıtlı oldukları yıldaki eğitim programlarına tabidir.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Cs/>
          <w:sz w:val="24"/>
          <w:szCs w:val="24"/>
        </w:rPr>
        <w:t>(2) Yatay geçiş, Erasmus, özel öğrenci ve benzeri durumlarda önceki öğrenimin tanınması kapsamındaki öğrencilere muafiyet yönetmeliğine istinaden intibak işlemi uygulanır. Bu intibak işleminde, lisansüstü programlarda OSD kodlu derslerden en fazla 1 (bir) tanesi; lisans programlarında OSD kodlu derslerden en fazla 2 (iki) tanesi kabul edilir.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MADDE 20 -</w:t>
      </w:r>
      <w:r w:rsidRPr="00BE6155">
        <w:rPr>
          <w:rFonts w:ascii="Times New Roman" w:eastAsiaTheme="minorHAnsi" w:hAnsi="Times New Roman" w:cs="Times New Roman"/>
          <w:bCs/>
          <w:sz w:val="24"/>
          <w:szCs w:val="24"/>
        </w:rPr>
        <w:t xml:space="preserve"> Bu yönerge hükümlerinin Tıp, Diş Hekimliği vb. fakültelerde uygulanması Senato kararına tabidir.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MADDE 21 -</w:t>
      </w:r>
      <w:r w:rsidRPr="00BE6155">
        <w:rPr>
          <w:rFonts w:ascii="Times New Roman" w:eastAsiaTheme="minorHAnsi" w:hAnsi="Times New Roman" w:cs="Times New Roman"/>
          <w:bCs/>
          <w:sz w:val="24"/>
          <w:szCs w:val="24"/>
        </w:rPr>
        <w:t xml:space="preserve"> Bu yönergenin, Kayalı Kampüsü dışındaki lisans birimlerinde uygulanması (İlahiyat Fakültesi, Uygulamalı Bilimler Yüksekokulu)  Senato kararına tabidir. </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MADDE 22 -</w:t>
      </w:r>
      <w:r w:rsidRPr="00BE6155">
        <w:rPr>
          <w:rFonts w:ascii="Times New Roman" w:eastAsiaTheme="minorHAnsi" w:hAnsi="Times New Roman" w:cs="Times New Roman"/>
          <w:bCs/>
          <w:sz w:val="24"/>
          <w:szCs w:val="24"/>
        </w:rPr>
        <w:t xml:space="preserve"> Bu yönerge hükümleri kapsamında dersleri yürüten öğretim elemanlarının ücretleri, derslerin açıldığı birim tarafından ödenir.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MADDE 23 -</w:t>
      </w:r>
      <w:r w:rsidRPr="00BE6155">
        <w:rPr>
          <w:rFonts w:ascii="Times New Roman" w:eastAsiaTheme="minorHAnsi" w:hAnsi="Times New Roman" w:cs="Times New Roman"/>
          <w:bCs/>
          <w:sz w:val="24"/>
          <w:szCs w:val="24"/>
        </w:rPr>
        <w:t xml:space="preserve"> Bu yönergede hüküm bulunmayan konularda 2547 sayılı Yükseköğretim Kanunu ile Kırklareli Üniversitesi Ön Lisans ve Lisans Eğitim ve Öğretim Yönetmeliği hükümleri ve Senato kararları uygulanır.</w:t>
      </w: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p>
    <w:p w:rsidR="00BE6155"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MADDE 24 -</w:t>
      </w:r>
      <w:r w:rsidRPr="00BE6155">
        <w:rPr>
          <w:rFonts w:ascii="Times New Roman" w:eastAsiaTheme="minorHAnsi" w:hAnsi="Times New Roman" w:cs="Times New Roman"/>
          <w:bCs/>
          <w:sz w:val="24"/>
          <w:szCs w:val="24"/>
        </w:rPr>
        <w:t xml:space="preserve">  Bu yönerge Senato tarafından kabul edildiği tarihte yürürlüğe girer.</w:t>
      </w:r>
    </w:p>
    <w:p w:rsidR="00D9263F" w:rsidRPr="00BE6155" w:rsidRDefault="00BE6155" w:rsidP="00BE6155">
      <w:pPr>
        <w:tabs>
          <w:tab w:val="left" w:pos="284"/>
        </w:tabs>
        <w:autoSpaceDE w:val="0"/>
        <w:autoSpaceDN w:val="0"/>
        <w:adjustRightInd w:val="0"/>
        <w:spacing w:after="0" w:line="240" w:lineRule="auto"/>
        <w:contextualSpacing/>
        <w:jc w:val="both"/>
        <w:rPr>
          <w:rFonts w:ascii="Times New Roman" w:eastAsiaTheme="minorHAnsi" w:hAnsi="Times New Roman" w:cs="Times New Roman"/>
          <w:bCs/>
          <w:sz w:val="24"/>
          <w:szCs w:val="24"/>
        </w:rPr>
      </w:pPr>
      <w:r w:rsidRPr="00BE6155">
        <w:rPr>
          <w:rFonts w:ascii="Times New Roman" w:eastAsiaTheme="minorHAnsi" w:hAnsi="Times New Roman" w:cs="Times New Roman"/>
          <w:b/>
          <w:bCs/>
          <w:sz w:val="24"/>
          <w:szCs w:val="24"/>
        </w:rPr>
        <w:t xml:space="preserve">MADDE 25 - </w:t>
      </w:r>
      <w:r w:rsidRPr="00BE6155">
        <w:rPr>
          <w:rFonts w:ascii="Times New Roman" w:eastAsiaTheme="minorHAnsi" w:hAnsi="Times New Roman" w:cs="Times New Roman"/>
          <w:bCs/>
          <w:sz w:val="24"/>
          <w:szCs w:val="24"/>
        </w:rPr>
        <w:t xml:space="preserve">Bu yönerge hükümleri Rektör tarafından yürütülür. </w:t>
      </w:r>
      <w:bookmarkStart w:id="0" w:name="_GoBack"/>
      <w:bookmarkEnd w:id="0"/>
    </w:p>
    <w:sectPr w:rsidR="00D9263F" w:rsidRPr="00BE6155" w:rsidSect="005F45D2">
      <w:headerReference w:type="default" r:id="rId7"/>
      <w:footerReference w:type="default" r:id="rId8"/>
      <w:pgSz w:w="11907" w:h="16840" w:code="9"/>
      <w:pgMar w:top="1417" w:right="1417" w:bottom="1417" w:left="1417"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C2B" w:rsidRDefault="004A3C2B" w:rsidP="009D2C72">
      <w:pPr>
        <w:spacing w:after="0" w:line="240" w:lineRule="auto"/>
      </w:pPr>
      <w:r>
        <w:separator/>
      </w:r>
    </w:p>
  </w:endnote>
  <w:endnote w:type="continuationSeparator" w:id="0">
    <w:p w:rsidR="004A3C2B" w:rsidRDefault="004A3C2B" w:rsidP="009D2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10022FF" w:usb1="C000E47F" w:usb2="00000029" w:usb3="00000000" w:csb0="000001D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61"/>
      <w:gridCol w:w="2999"/>
      <w:gridCol w:w="3103"/>
    </w:tblGrid>
    <w:tr w:rsidR="008B0F9C" w:rsidRPr="00E94BFA" w:rsidTr="0073305C">
      <w:trPr>
        <w:jc w:val="center"/>
      </w:trPr>
      <w:tc>
        <w:tcPr>
          <w:tcW w:w="2998" w:type="dxa"/>
          <w:tcBorders>
            <w:top w:val="single" w:sz="4" w:space="0" w:color="auto"/>
            <w:left w:val="single" w:sz="4" w:space="0" w:color="auto"/>
            <w:bottom w:val="nil"/>
            <w:right w:val="nil"/>
          </w:tcBorders>
          <w:hideMark/>
        </w:tcPr>
        <w:p w:rsidR="008B0F9C" w:rsidRPr="00E94BFA" w:rsidRDefault="008B0F9C" w:rsidP="008B0F9C">
          <w:pPr>
            <w:tabs>
              <w:tab w:val="center" w:pos="4536"/>
              <w:tab w:val="right" w:pos="9072"/>
            </w:tabs>
            <w:spacing w:after="0" w:line="240" w:lineRule="auto"/>
            <w:contextualSpacing/>
            <w:jc w:val="center"/>
            <w:rPr>
              <w:rFonts w:ascii="Times New Roman" w:hAnsi="Times New Roman" w:cs="Times New Roman"/>
              <w:sz w:val="18"/>
              <w:szCs w:val="18"/>
              <w:lang w:eastAsia="tr-TR"/>
            </w:rPr>
          </w:pPr>
          <w:r w:rsidRPr="00E94BFA">
            <w:rPr>
              <w:rFonts w:ascii="Times New Roman" w:hAnsi="Times New Roman" w:cs="Times New Roman"/>
              <w:sz w:val="18"/>
              <w:szCs w:val="18"/>
              <w:lang w:eastAsia="tr-TR"/>
            </w:rPr>
            <w:t>Hazırlayan</w:t>
          </w:r>
        </w:p>
      </w:tc>
      <w:tc>
        <w:tcPr>
          <w:tcW w:w="3034" w:type="dxa"/>
          <w:tcBorders>
            <w:top w:val="single" w:sz="4" w:space="0" w:color="auto"/>
            <w:left w:val="nil"/>
            <w:bottom w:val="nil"/>
            <w:right w:val="nil"/>
          </w:tcBorders>
          <w:hideMark/>
        </w:tcPr>
        <w:p w:rsidR="008B0F9C" w:rsidRPr="00E94BFA" w:rsidRDefault="008B0F9C" w:rsidP="008B0F9C">
          <w:pPr>
            <w:tabs>
              <w:tab w:val="center" w:pos="4536"/>
              <w:tab w:val="right" w:pos="9072"/>
            </w:tabs>
            <w:spacing w:after="0" w:line="240" w:lineRule="auto"/>
            <w:contextualSpacing/>
            <w:jc w:val="center"/>
            <w:rPr>
              <w:rFonts w:ascii="Times New Roman" w:hAnsi="Times New Roman" w:cs="Times New Roman"/>
              <w:sz w:val="18"/>
              <w:szCs w:val="18"/>
              <w:lang w:eastAsia="tr-TR"/>
            </w:rPr>
          </w:pPr>
          <w:r w:rsidRPr="00E94BFA">
            <w:rPr>
              <w:rFonts w:ascii="Times New Roman" w:hAnsi="Times New Roman" w:cs="Times New Roman"/>
              <w:sz w:val="18"/>
              <w:szCs w:val="18"/>
              <w:lang w:eastAsia="tr-TR"/>
            </w:rPr>
            <w:t>Sistem Onayı</w:t>
          </w:r>
        </w:p>
      </w:tc>
      <w:tc>
        <w:tcPr>
          <w:tcW w:w="3148" w:type="dxa"/>
          <w:tcBorders>
            <w:top w:val="single" w:sz="4" w:space="0" w:color="auto"/>
            <w:left w:val="nil"/>
            <w:bottom w:val="nil"/>
            <w:right w:val="single" w:sz="4" w:space="0" w:color="auto"/>
          </w:tcBorders>
          <w:hideMark/>
        </w:tcPr>
        <w:p w:rsidR="008B0F9C" w:rsidRPr="00E94BFA" w:rsidRDefault="008B0F9C" w:rsidP="008B0F9C">
          <w:pPr>
            <w:tabs>
              <w:tab w:val="center" w:pos="4536"/>
              <w:tab w:val="right" w:pos="9072"/>
            </w:tabs>
            <w:spacing w:after="0" w:line="240" w:lineRule="auto"/>
            <w:contextualSpacing/>
            <w:jc w:val="center"/>
            <w:rPr>
              <w:rFonts w:ascii="Times New Roman" w:hAnsi="Times New Roman" w:cs="Times New Roman"/>
              <w:sz w:val="18"/>
              <w:szCs w:val="18"/>
              <w:lang w:eastAsia="tr-TR"/>
            </w:rPr>
          </w:pPr>
          <w:r w:rsidRPr="00E94BFA">
            <w:rPr>
              <w:rFonts w:ascii="Times New Roman" w:hAnsi="Times New Roman" w:cs="Times New Roman"/>
              <w:sz w:val="18"/>
              <w:szCs w:val="18"/>
              <w:lang w:eastAsia="tr-TR"/>
            </w:rPr>
            <w:t>Yürürlük Onayı</w:t>
          </w:r>
        </w:p>
      </w:tc>
    </w:tr>
    <w:tr w:rsidR="008B0F9C" w:rsidRPr="00E94BFA" w:rsidTr="0073305C">
      <w:trPr>
        <w:trHeight w:val="1002"/>
        <w:jc w:val="center"/>
      </w:trPr>
      <w:tc>
        <w:tcPr>
          <w:tcW w:w="2998" w:type="dxa"/>
          <w:tcBorders>
            <w:top w:val="nil"/>
            <w:left w:val="single" w:sz="4" w:space="0" w:color="auto"/>
            <w:bottom w:val="single" w:sz="4" w:space="0" w:color="auto"/>
            <w:right w:val="nil"/>
          </w:tcBorders>
          <w:hideMark/>
        </w:tcPr>
        <w:p w:rsidR="008B0F9C" w:rsidRPr="00E94BFA" w:rsidRDefault="008B0F9C" w:rsidP="008B0F9C">
          <w:pPr>
            <w:tabs>
              <w:tab w:val="center" w:pos="4536"/>
              <w:tab w:val="right" w:pos="9072"/>
            </w:tabs>
            <w:spacing w:after="0" w:line="240" w:lineRule="auto"/>
            <w:contextualSpacing/>
            <w:jc w:val="center"/>
            <w:rPr>
              <w:rFonts w:ascii="Times New Roman" w:hAnsi="Times New Roman" w:cs="Times New Roman"/>
              <w:sz w:val="20"/>
              <w:szCs w:val="20"/>
              <w:lang w:eastAsia="tr-TR"/>
            </w:rPr>
          </w:pPr>
          <w:r>
            <w:rPr>
              <w:rFonts w:ascii="Times New Roman" w:eastAsia="Times New Roman" w:hAnsi="Times New Roman" w:cs="Times New Roman"/>
              <w:szCs w:val="20"/>
              <w:lang w:eastAsia="tr-TR"/>
            </w:rPr>
            <w:t>Gökhan ATAŞTÖKEN</w:t>
          </w:r>
        </w:p>
      </w:tc>
      <w:tc>
        <w:tcPr>
          <w:tcW w:w="3034" w:type="dxa"/>
          <w:tcBorders>
            <w:top w:val="nil"/>
            <w:left w:val="nil"/>
            <w:bottom w:val="single" w:sz="4" w:space="0" w:color="auto"/>
            <w:right w:val="nil"/>
          </w:tcBorders>
          <w:hideMark/>
        </w:tcPr>
        <w:p w:rsidR="008B0F9C" w:rsidRPr="00E94BFA" w:rsidRDefault="008B0F9C" w:rsidP="008B0F9C">
          <w:pPr>
            <w:spacing w:after="0" w:line="240" w:lineRule="auto"/>
            <w:contextualSpacing/>
            <w:jc w:val="center"/>
            <w:rPr>
              <w:rFonts w:ascii="Times New Roman" w:hAnsi="Times New Roman" w:cs="Times New Roman"/>
            </w:rPr>
          </w:pPr>
          <w:r w:rsidRPr="00E94BFA">
            <w:rPr>
              <w:rFonts w:ascii="Times New Roman" w:hAnsi="Times New Roman" w:cs="Times New Roman"/>
            </w:rPr>
            <w:t>Kalite Koordinatörlüğü</w:t>
          </w:r>
        </w:p>
      </w:tc>
      <w:tc>
        <w:tcPr>
          <w:tcW w:w="3148" w:type="dxa"/>
          <w:tcBorders>
            <w:top w:val="nil"/>
            <w:left w:val="nil"/>
            <w:bottom w:val="single" w:sz="4" w:space="0" w:color="auto"/>
            <w:right w:val="single" w:sz="4" w:space="0" w:color="auto"/>
          </w:tcBorders>
          <w:hideMark/>
        </w:tcPr>
        <w:p w:rsidR="008B0F9C" w:rsidRPr="00E94BFA" w:rsidRDefault="008B0F9C" w:rsidP="008B0F9C">
          <w:pPr>
            <w:spacing w:after="0" w:line="240" w:lineRule="auto"/>
            <w:contextualSpacing/>
            <w:jc w:val="center"/>
            <w:rPr>
              <w:rFonts w:ascii="Times New Roman" w:hAnsi="Times New Roman" w:cs="Times New Roman"/>
            </w:rPr>
          </w:pPr>
          <w:r w:rsidRPr="00E94BFA">
            <w:rPr>
              <w:rFonts w:ascii="Times New Roman" w:hAnsi="Times New Roman" w:cs="Times New Roman"/>
            </w:rPr>
            <w:t>Prof. Dr. Bülent ŞENGÖRÜR</w:t>
          </w:r>
        </w:p>
      </w:tc>
    </w:tr>
  </w:tbl>
  <w:p w:rsidR="009D2C72" w:rsidRDefault="009D2C72" w:rsidP="008B0F9C">
    <w:pPr>
      <w:pStyle w:val="AltBilgi"/>
      <w:pBdr>
        <w:top w:val="single" w:sz="4" w:space="0" w:color="D9D9D9" w:themeColor="background1" w:themeShade="D9"/>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C2B" w:rsidRDefault="004A3C2B" w:rsidP="009D2C72">
      <w:pPr>
        <w:spacing w:after="0" w:line="240" w:lineRule="auto"/>
      </w:pPr>
      <w:r>
        <w:separator/>
      </w:r>
    </w:p>
  </w:footnote>
  <w:footnote w:type="continuationSeparator" w:id="0">
    <w:p w:rsidR="004A3C2B" w:rsidRDefault="004A3C2B" w:rsidP="009D2C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224630" w:rsidRPr="00224630" w:rsidTr="0073305C">
      <w:trPr>
        <w:trHeight w:val="276"/>
        <w:jc w:val="center"/>
      </w:trPr>
      <w:tc>
        <w:tcPr>
          <w:tcW w:w="1418" w:type="dxa"/>
          <w:vMerge w:val="restart"/>
          <w:vAlign w:val="center"/>
        </w:tcPr>
        <w:p w:rsidR="00224630" w:rsidRPr="00224630" w:rsidRDefault="00224630" w:rsidP="00224630">
          <w:pPr>
            <w:tabs>
              <w:tab w:val="center" w:pos="4536"/>
              <w:tab w:val="right" w:pos="9072"/>
            </w:tabs>
            <w:spacing w:after="0" w:line="240" w:lineRule="auto"/>
            <w:rPr>
              <w:rFonts w:ascii="Arial" w:eastAsia="Times New Roman" w:hAnsi="Arial" w:cs="Arial"/>
              <w:lang w:eastAsia="tr-TR"/>
            </w:rPr>
          </w:pPr>
          <w:r w:rsidRPr="00224630">
            <w:rPr>
              <w:rFonts w:ascii="Arial" w:eastAsia="Times New Roman" w:hAnsi="Arial" w:cs="Arial"/>
              <w:noProof/>
              <w:lang w:eastAsia="tr-TR"/>
            </w:rPr>
            <w:drawing>
              <wp:inline distT="0" distB="0" distL="0" distR="0" wp14:anchorId="0696376A" wp14:editId="4BD8993A">
                <wp:extent cx="790575" cy="781050"/>
                <wp:effectExtent l="0" t="0" r="9525" b="0"/>
                <wp:docPr id="1" name="Resim 1"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rsidR="00BE6155" w:rsidRPr="00BE6155" w:rsidRDefault="00BE6155" w:rsidP="00BE6155">
          <w:pPr>
            <w:autoSpaceDE w:val="0"/>
            <w:autoSpaceDN w:val="0"/>
            <w:adjustRightInd w:val="0"/>
            <w:spacing w:after="0" w:line="240" w:lineRule="auto"/>
            <w:contextualSpacing/>
            <w:jc w:val="center"/>
            <w:rPr>
              <w:rFonts w:ascii="Times New Roman" w:eastAsiaTheme="minorHAnsi" w:hAnsi="Times New Roman" w:cs="Times New Roman"/>
              <w:b/>
              <w:sz w:val="24"/>
              <w:szCs w:val="24"/>
            </w:rPr>
          </w:pPr>
          <w:r w:rsidRPr="00BE6155">
            <w:rPr>
              <w:rFonts w:ascii="Times New Roman" w:eastAsiaTheme="minorHAnsi" w:hAnsi="Times New Roman" w:cs="Times New Roman"/>
              <w:b/>
              <w:sz w:val="24"/>
              <w:szCs w:val="24"/>
            </w:rPr>
            <w:t xml:space="preserve">KIRKLARELİ ÜNİVERSİTESİ </w:t>
          </w:r>
        </w:p>
        <w:p w:rsidR="00224630" w:rsidRPr="00BE6155" w:rsidRDefault="00BE6155" w:rsidP="00BE6155">
          <w:pPr>
            <w:autoSpaceDE w:val="0"/>
            <w:autoSpaceDN w:val="0"/>
            <w:adjustRightInd w:val="0"/>
            <w:spacing w:after="0" w:line="240" w:lineRule="auto"/>
            <w:contextualSpacing/>
            <w:jc w:val="center"/>
            <w:rPr>
              <w:rFonts w:ascii="Times New Roman" w:eastAsiaTheme="minorHAnsi" w:hAnsi="Times New Roman" w:cs="Times New Roman"/>
              <w:b/>
              <w:sz w:val="24"/>
              <w:szCs w:val="24"/>
            </w:rPr>
          </w:pPr>
          <w:r w:rsidRPr="00BE6155">
            <w:rPr>
              <w:rFonts w:ascii="Times New Roman" w:eastAsiaTheme="minorHAnsi" w:hAnsi="Times New Roman" w:cs="Times New Roman"/>
              <w:b/>
              <w:sz w:val="24"/>
              <w:szCs w:val="24"/>
            </w:rPr>
            <w:t>ORTAK SEÇMELİ DERSLER YÖNERGESİ</w:t>
          </w:r>
        </w:p>
      </w:tc>
      <w:tc>
        <w:tcPr>
          <w:tcW w:w="1417" w:type="dxa"/>
          <w:vAlign w:val="center"/>
        </w:tcPr>
        <w:p w:rsidR="00224630" w:rsidRPr="00224630" w:rsidRDefault="00224630" w:rsidP="00224630">
          <w:pPr>
            <w:tabs>
              <w:tab w:val="center" w:pos="4536"/>
              <w:tab w:val="right" w:pos="9072"/>
            </w:tabs>
            <w:spacing w:after="0" w:line="240" w:lineRule="auto"/>
            <w:rPr>
              <w:rFonts w:ascii="Times New Roman" w:eastAsia="Times New Roman" w:hAnsi="Times New Roman" w:cs="Times New Roman"/>
              <w:sz w:val="18"/>
              <w:szCs w:val="18"/>
              <w:lang w:eastAsia="tr-TR"/>
            </w:rPr>
          </w:pPr>
          <w:r w:rsidRPr="00224630">
            <w:rPr>
              <w:rFonts w:ascii="Times New Roman" w:eastAsia="Times New Roman" w:hAnsi="Times New Roman" w:cs="Times New Roman"/>
              <w:sz w:val="18"/>
              <w:szCs w:val="18"/>
              <w:lang w:eastAsia="tr-TR"/>
            </w:rPr>
            <w:t>Doküman No</w:t>
          </w:r>
        </w:p>
      </w:tc>
      <w:tc>
        <w:tcPr>
          <w:tcW w:w="1242" w:type="dxa"/>
          <w:vAlign w:val="center"/>
        </w:tcPr>
        <w:p w:rsidR="00224630" w:rsidRPr="00224630" w:rsidRDefault="00BE6155" w:rsidP="00224630">
          <w:pPr>
            <w:tabs>
              <w:tab w:val="center" w:pos="4536"/>
              <w:tab w:val="right" w:pos="9072"/>
            </w:tabs>
            <w:spacing w:after="0" w:line="240" w:lineRule="auto"/>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ÖİD.YR.016</w:t>
          </w:r>
        </w:p>
      </w:tc>
    </w:tr>
    <w:tr w:rsidR="00224630" w:rsidRPr="00224630" w:rsidTr="0073305C">
      <w:trPr>
        <w:trHeight w:val="276"/>
        <w:jc w:val="center"/>
      </w:trPr>
      <w:tc>
        <w:tcPr>
          <w:tcW w:w="1418" w:type="dxa"/>
          <w:vMerge/>
          <w:vAlign w:val="center"/>
        </w:tcPr>
        <w:p w:rsidR="00224630" w:rsidRPr="00224630" w:rsidRDefault="00224630" w:rsidP="00224630">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224630" w:rsidRPr="00224630" w:rsidRDefault="00224630" w:rsidP="00224630">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224630" w:rsidRPr="00224630" w:rsidRDefault="00224630" w:rsidP="00224630">
          <w:pPr>
            <w:tabs>
              <w:tab w:val="center" w:pos="4536"/>
              <w:tab w:val="right" w:pos="9072"/>
            </w:tabs>
            <w:spacing w:after="0" w:line="240" w:lineRule="auto"/>
            <w:rPr>
              <w:rFonts w:ascii="Times New Roman" w:eastAsia="Times New Roman" w:hAnsi="Times New Roman" w:cs="Times New Roman"/>
              <w:sz w:val="18"/>
              <w:szCs w:val="18"/>
              <w:lang w:eastAsia="tr-TR"/>
            </w:rPr>
          </w:pPr>
          <w:r w:rsidRPr="00224630">
            <w:rPr>
              <w:rFonts w:ascii="Times New Roman" w:eastAsia="Times New Roman" w:hAnsi="Times New Roman" w:cs="Times New Roman"/>
              <w:sz w:val="18"/>
              <w:szCs w:val="18"/>
              <w:lang w:eastAsia="tr-TR"/>
            </w:rPr>
            <w:t>İlk Yayın Tarihi</w:t>
          </w:r>
        </w:p>
      </w:tc>
      <w:tc>
        <w:tcPr>
          <w:tcW w:w="1242" w:type="dxa"/>
          <w:vAlign w:val="center"/>
        </w:tcPr>
        <w:p w:rsidR="00224630" w:rsidRPr="00224630" w:rsidRDefault="00BE6155" w:rsidP="00224630">
          <w:pPr>
            <w:tabs>
              <w:tab w:val="center" w:pos="4536"/>
              <w:tab w:val="right" w:pos="9072"/>
            </w:tabs>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12.03.2020</w:t>
          </w:r>
        </w:p>
      </w:tc>
    </w:tr>
    <w:tr w:rsidR="00224630" w:rsidRPr="00224630" w:rsidTr="0073305C">
      <w:trPr>
        <w:trHeight w:val="276"/>
        <w:jc w:val="center"/>
      </w:trPr>
      <w:tc>
        <w:tcPr>
          <w:tcW w:w="1418" w:type="dxa"/>
          <w:vMerge/>
          <w:vAlign w:val="center"/>
        </w:tcPr>
        <w:p w:rsidR="00224630" w:rsidRPr="00224630" w:rsidRDefault="00224630" w:rsidP="00224630">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224630" w:rsidRPr="00224630" w:rsidRDefault="00224630" w:rsidP="00224630">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224630" w:rsidRPr="00224630" w:rsidRDefault="00224630" w:rsidP="00224630">
          <w:pPr>
            <w:tabs>
              <w:tab w:val="center" w:pos="4536"/>
              <w:tab w:val="right" w:pos="9072"/>
            </w:tabs>
            <w:spacing w:after="0" w:line="240" w:lineRule="auto"/>
            <w:rPr>
              <w:rFonts w:ascii="Times New Roman" w:eastAsia="Times New Roman" w:hAnsi="Times New Roman" w:cs="Times New Roman"/>
              <w:sz w:val="18"/>
              <w:szCs w:val="18"/>
              <w:lang w:eastAsia="tr-TR"/>
            </w:rPr>
          </w:pPr>
          <w:r w:rsidRPr="00224630">
            <w:rPr>
              <w:rFonts w:ascii="Times New Roman" w:eastAsia="Times New Roman" w:hAnsi="Times New Roman" w:cs="Times New Roman"/>
              <w:sz w:val="18"/>
              <w:szCs w:val="18"/>
              <w:lang w:eastAsia="tr-TR"/>
            </w:rPr>
            <w:t>Revizyon Tarihi</w:t>
          </w:r>
        </w:p>
      </w:tc>
      <w:tc>
        <w:tcPr>
          <w:tcW w:w="1242" w:type="dxa"/>
          <w:vAlign w:val="center"/>
        </w:tcPr>
        <w:p w:rsidR="00224630" w:rsidRPr="00224630" w:rsidRDefault="00224630" w:rsidP="00224630">
          <w:pPr>
            <w:tabs>
              <w:tab w:val="center" w:pos="4536"/>
              <w:tab w:val="right" w:pos="9072"/>
            </w:tabs>
            <w:spacing w:after="0" w:line="240" w:lineRule="auto"/>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224630" w:rsidRPr="00224630" w:rsidTr="0073305C">
      <w:trPr>
        <w:trHeight w:val="276"/>
        <w:jc w:val="center"/>
      </w:trPr>
      <w:tc>
        <w:tcPr>
          <w:tcW w:w="1418" w:type="dxa"/>
          <w:vMerge/>
          <w:vAlign w:val="center"/>
        </w:tcPr>
        <w:p w:rsidR="00224630" w:rsidRPr="00224630" w:rsidRDefault="00224630" w:rsidP="00224630">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224630" w:rsidRPr="00224630" w:rsidRDefault="00224630" w:rsidP="00224630">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224630" w:rsidRPr="00224630" w:rsidRDefault="00224630" w:rsidP="00224630">
          <w:pPr>
            <w:tabs>
              <w:tab w:val="center" w:pos="4536"/>
              <w:tab w:val="right" w:pos="9072"/>
            </w:tabs>
            <w:spacing w:after="0" w:line="240" w:lineRule="auto"/>
            <w:rPr>
              <w:rFonts w:ascii="Times New Roman" w:eastAsia="Times New Roman" w:hAnsi="Times New Roman" w:cs="Times New Roman"/>
              <w:sz w:val="18"/>
              <w:szCs w:val="18"/>
              <w:lang w:eastAsia="tr-TR"/>
            </w:rPr>
          </w:pPr>
          <w:r w:rsidRPr="00224630">
            <w:rPr>
              <w:rFonts w:ascii="Times New Roman" w:eastAsia="Times New Roman" w:hAnsi="Times New Roman" w:cs="Times New Roman"/>
              <w:sz w:val="18"/>
              <w:szCs w:val="18"/>
              <w:lang w:eastAsia="tr-TR"/>
            </w:rPr>
            <w:t>Revizyon No</w:t>
          </w:r>
        </w:p>
      </w:tc>
      <w:tc>
        <w:tcPr>
          <w:tcW w:w="1242" w:type="dxa"/>
          <w:vAlign w:val="center"/>
        </w:tcPr>
        <w:p w:rsidR="00224630" w:rsidRPr="00224630" w:rsidRDefault="00224630" w:rsidP="00224630">
          <w:pPr>
            <w:tabs>
              <w:tab w:val="center" w:pos="4536"/>
              <w:tab w:val="right" w:pos="9072"/>
            </w:tabs>
            <w:spacing w:after="0" w:line="240" w:lineRule="auto"/>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224630" w:rsidRPr="00224630" w:rsidTr="0073305C">
      <w:trPr>
        <w:trHeight w:val="276"/>
        <w:jc w:val="center"/>
      </w:trPr>
      <w:tc>
        <w:tcPr>
          <w:tcW w:w="1418" w:type="dxa"/>
          <w:vMerge/>
          <w:vAlign w:val="center"/>
        </w:tcPr>
        <w:p w:rsidR="00224630" w:rsidRPr="00224630" w:rsidRDefault="00224630" w:rsidP="00224630">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224630" w:rsidRPr="00224630" w:rsidRDefault="00224630" w:rsidP="00224630">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224630" w:rsidRPr="00224630" w:rsidRDefault="00224630" w:rsidP="00224630">
          <w:pPr>
            <w:tabs>
              <w:tab w:val="center" w:pos="4536"/>
              <w:tab w:val="right" w:pos="9072"/>
            </w:tabs>
            <w:spacing w:after="0" w:line="240" w:lineRule="auto"/>
            <w:rPr>
              <w:rFonts w:ascii="Times New Roman" w:eastAsia="Times New Roman" w:hAnsi="Times New Roman" w:cs="Times New Roman"/>
              <w:sz w:val="18"/>
              <w:szCs w:val="18"/>
              <w:lang w:eastAsia="tr-TR"/>
            </w:rPr>
          </w:pPr>
          <w:r w:rsidRPr="00224630">
            <w:rPr>
              <w:rFonts w:ascii="Times New Roman" w:eastAsia="Times New Roman" w:hAnsi="Times New Roman" w:cs="Times New Roman"/>
              <w:sz w:val="18"/>
              <w:szCs w:val="18"/>
              <w:lang w:eastAsia="tr-TR"/>
            </w:rPr>
            <w:t>Sayfa</w:t>
          </w:r>
        </w:p>
      </w:tc>
      <w:tc>
        <w:tcPr>
          <w:tcW w:w="1242" w:type="dxa"/>
          <w:vAlign w:val="center"/>
        </w:tcPr>
        <w:p w:rsidR="00224630" w:rsidRPr="00224630" w:rsidRDefault="00224630" w:rsidP="00224630">
          <w:pPr>
            <w:tabs>
              <w:tab w:val="center" w:pos="4536"/>
              <w:tab w:val="right" w:pos="9072"/>
            </w:tabs>
            <w:spacing w:after="0" w:line="240" w:lineRule="auto"/>
            <w:rPr>
              <w:rFonts w:ascii="Times New Roman" w:eastAsia="Times New Roman" w:hAnsi="Times New Roman" w:cs="Times New Roman"/>
              <w:sz w:val="18"/>
              <w:szCs w:val="18"/>
              <w:lang w:eastAsia="tr-TR"/>
            </w:rPr>
          </w:pPr>
          <w:r w:rsidRPr="00224630">
            <w:rPr>
              <w:rFonts w:ascii="Times New Roman" w:eastAsia="Times New Roman" w:hAnsi="Times New Roman" w:cs="Times New Roman"/>
              <w:sz w:val="18"/>
              <w:szCs w:val="18"/>
              <w:lang w:eastAsia="tr-TR"/>
            </w:rPr>
            <w:fldChar w:fldCharType="begin"/>
          </w:r>
          <w:r w:rsidRPr="00224630">
            <w:rPr>
              <w:rFonts w:ascii="Times New Roman" w:eastAsia="Times New Roman" w:hAnsi="Times New Roman" w:cs="Times New Roman"/>
              <w:sz w:val="18"/>
              <w:szCs w:val="18"/>
              <w:lang w:eastAsia="tr-TR"/>
            </w:rPr>
            <w:instrText xml:space="preserve"> PAGE   \* MERGEFORMAT </w:instrText>
          </w:r>
          <w:r w:rsidRPr="00224630">
            <w:rPr>
              <w:rFonts w:ascii="Times New Roman" w:eastAsia="Times New Roman" w:hAnsi="Times New Roman" w:cs="Times New Roman"/>
              <w:sz w:val="18"/>
              <w:szCs w:val="18"/>
              <w:lang w:eastAsia="tr-TR"/>
            </w:rPr>
            <w:fldChar w:fldCharType="separate"/>
          </w:r>
          <w:r w:rsidR="004A3C2B">
            <w:rPr>
              <w:rFonts w:ascii="Times New Roman" w:eastAsia="Times New Roman" w:hAnsi="Times New Roman" w:cs="Times New Roman"/>
              <w:noProof/>
              <w:sz w:val="18"/>
              <w:szCs w:val="18"/>
              <w:lang w:eastAsia="tr-TR"/>
            </w:rPr>
            <w:t>1</w:t>
          </w:r>
          <w:r w:rsidRPr="00224630">
            <w:rPr>
              <w:rFonts w:ascii="Times New Roman" w:eastAsia="Times New Roman" w:hAnsi="Times New Roman" w:cs="Times New Roman"/>
              <w:sz w:val="18"/>
              <w:szCs w:val="18"/>
              <w:lang w:eastAsia="tr-TR"/>
            </w:rPr>
            <w:fldChar w:fldCharType="end"/>
          </w:r>
          <w:r w:rsidRPr="00224630">
            <w:rPr>
              <w:rFonts w:ascii="Times New Roman" w:eastAsia="Times New Roman" w:hAnsi="Times New Roman" w:cs="Times New Roman"/>
              <w:sz w:val="18"/>
              <w:szCs w:val="18"/>
              <w:lang w:eastAsia="tr-TR"/>
            </w:rPr>
            <w:t>/</w:t>
          </w:r>
          <w:r w:rsidRPr="00224630">
            <w:rPr>
              <w:rFonts w:ascii="Times New Roman" w:eastAsia="Times New Roman" w:hAnsi="Times New Roman" w:cs="Times New Roman"/>
              <w:sz w:val="18"/>
              <w:szCs w:val="18"/>
              <w:lang w:eastAsia="tr-TR"/>
            </w:rPr>
            <w:fldChar w:fldCharType="begin"/>
          </w:r>
          <w:r w:rsidRPr="00224630">
            <w:rPr>
              <w:rFonts w:ascii="Times New Roman" w:eastAsia="Times New Roman" w:hAnsi="Times New Roman" w:cs="Times New Roman"/>
              <w:sz w:val="18"/>
              <w:szCs w:val="18"/>
              <w:lang w:eastAsia="tr-TR"/>
            </w:rPr>
            <w:instrText xml:space="preserve"> NUMPAGES   \* MERGEFORMAT </w:instrText>
          </w:r>
          <w:r w:rsidRPr="00224630">
            <w:rPr>
              <w:rFonts w:ascii="Times New Roman" w:eastAsia="Times New Roman" w:hAnsi="Times New Roman" w:cs="Times New Roman"/>
              <w:sz w:val="18"/>
              <w:szCs w:val="18"/>
              <w:lang w:eastAsia="tr-TR"/>
            </w:rPr>
            <w:fldChar w:fldCharType="separate"/>
          </w:r>
          <w:r w:rsidR="004A3C2B">
            <w:rPr>
              <w:rFonts w:ascii="Times New Roman" w:eastAsia="Times New Roman" w:hAnsi="Times New Roman" w:cs="Times New Roman"/>
              <w:noProof/>
              <w:sz w:val="18"/>
              <w:szCs w:val="18"/>
              <w:lang w:eastAsia="tr-TR"/>
            </w:rPr>
            <w:t>1</w:t>
          </w:r>
          <w:r w:rsidRPr="00224630">
            <w:rPr>
              <w:rFonts w:ascii="Times New Roman" w:eastAsia="Times New Roman" w:hAnsi="Times New Roman" w:cs="Times New Roman"/>
              <w:noProof/>
              <w:sz w:val="18"/>
              <w:szCs w:val="18"/>
              <w:lang w:eastAsia="tr-TR"/>
            </w:rPr>
            <w:fldChar w:fldCharType="end"/>
          </w:r>
        </w:p>
      </w:tc>
    </w:tr>
  </w:tbl>
  <w:p w:rsidR="00224630" w:rsidRDefault="0022463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088EE98"/>
    <w:multiLevelType w:val="hybridMultilevel"/>
    <w:tmpl w:val="4FE617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A9E1E4"/>
    <w:multiLevelType w:val="hybridMultilevel"/>
    <w:tmpl w:val="F40D8A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A6E0FEE"/>
    <w:multiLevelType w:val="hybridMultilevel"/>
    <w:tmpl w:val="50F619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4FC0403"/>
    <w:multiLevelType w:val="hybridMultilevel"/>
    <w:tmpl w:val="3C7E6B0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554371D"/>
    <w:multiLevelType w:val="hybridMultilevel"/>
    <w:tmpl w:val="A7444EE4"/>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C5795C4"/>
    <w:multiLevelType w:val="hybridMultilevel"/>
    <w:tmpl w:val="366EEC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18B44BF"/>
    <w:multiLevelType w:val="hybridMultilevel"/>
    <w:tmpl w:val="A37C0B5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34A0BDF"/>
    <w:multiLevelType w:val="hybridMultilevel"/>
    <w:tmpl w:val="E7613F8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247FB81"/>
    <w:multiLevelType w:val="hybridMultilevel"/>
    <w:tmpl w:val="7AEA90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6B3101E"/>
    <w:multiLevelType w:val="hybridMultilevel"/>
    <w:tmpl w:val="0A6E0212"/>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EA5C409"/>
    <w:multiLevelType w:val="hybridMultilevel"/>
    <w:tmpl w:val="E6495CC6"/>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F076BEA"/>
    <w:multiLevelType w:val="hybridMultilevel"/>
    <w:tmpl w:val="968ABB2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57B7BAC"/>
    <w:multiLevelType w:val="hybridMultilevel"/>
    <w:tmpl w:val="CE32E19A"/>
    <w:lvl w:ilvl="0" w:tplc="738AE658">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068A06F9"/>
    <w:multiLevelType w:val="hybridMultilevel"/>
    <w:tmpl w:val="48A8E392"/>
    <w:lvl w:ilvl="0" w:tplc="18E0BAC0">
      <w:start w:val="3"/>
      <w:numFmt w:val="bullet"/>
      <w:lvlText w:val="-"/>
      <w:lvlJc w:val="left"/>
      <w:pPr>
        <w:ind w:left="720" w:hanging="360"/>
      </w:pPr>
      <w:rPr>
        <w:rFonts w:ascii="Calibri" w:eastAsiaTheme="minorHAns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A7A18EE"/>
    <w:multiLevelType w:val="hybridMultilevel"/>
    <w:tmpl w:val="0E5AD1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0F0A185C"/>
    <w:multiLevelType w:val="hybridMultilevel"/>
    <w:tmpl w:val="CE32E19A"/>
    <w:lvl w:ilvl="0" w:tplc="738AE658">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681140B"/>
    <w:multiLevelType w:val="hybridMultilevel"/>
    <w:tmpl w:val="41EEC3D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8552A12"/>
    <w:multiLevelType w:val="hybridMultilevel"/>
    <w:tmpl w:val="398AE890"/>
    <w:lvl w:ilvl="0" w:tplc="041F0017">
      <w:start w:val="1"/>
      <w:numFmt w:val="lowerLetter"/>
      <w:lvlText w:val="%1)"/>
      <w:lvlJc w:val="left"/>
      <w:pPr>
        <w:ind w:left="1070"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8" w15:restartNumberingAfterBreak="0">
    <w:nsid w:val="21F73480"/>
    <w:multiLevelType w:val="hybridMultilevel"/>
    <w:tmpl w:val="9A926618"/>
    <w:lvl w:ilvl="0" w:tplc="FE1E5C38">
      <w:start w:val="1"/>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5E6E422"/>
    <w:multiLevelType w:val="hybridMultilevel"/>
    <w:tmpl w:val="3961A99A"/>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53E4E8F"/>
    <w:multiLevelType w:val="hybridMultilevel"/>
    <w:tmpl w:val="CE009180"/>
    <w:lvl w:ilvl="0" w:tplc="AE7A06D0">
      <w:numFmt w:val="bullet"/>
      <w:lvlText w:val="-"/>
      <w:lvlJc w:val="left"/>
      <w:pPr>
        <w:ind w:left="720" w:hanging="360"/>
      </w:pPr>
      <w:rPr>
        <w:rFonts w:ascii="Calibri" w:eastAsiaTheme="minorHAnsi" w:hAnsi="Calibri"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EC53A79"/>
    <w:multiLevelType w:val="hybridMultilevel"/>
    <w:tmpl w:val="CE32E19A"/>
    <w:lvl w:ilvl="0" w:tplc="738AE658">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183622"/>
    <w:multiLevelType w:val="hybridMultilevel"/>
    <w:tmpl w:val="E5463BDC"/>
    <w:lvl w:ilvl="0" w:tplc="18E0BAC0">
      <w:start w:val="3"/>
      <w:numFmt w:val="bullet"/>
      <w:lvlText w:val="-"/>
      <w:lvlJc w:val="left"/>
      <w:pPr>
        <w:ind w:left="720" w:hanging="360"/>
      </w:pPr>
      <w:rPr>
        <w:rFonts w:ascii="Calibri" w:eastAsiaTheme="minorHAns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339B18A"/>
    <w:multiLevelType w:val="hybridMultilevel"/>
    <w:tmpl w:val="7AC45E4B"/>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756715E"/>
    <w:multiLevelType w:val="hybridMultilevel"/>
    <w:tmpl w:val="D3BE9C16"/>
    <w:lvl w:ilvl="0" w:tplc="18E0BAC0">
      <w:start w:val="3"/>
      <w:numFmt w:val="bullet"/>
      <w:lvlText w:val="-"/>
      <w:lvlJc w:val="left"/>
      <w:pPr>
        <w:ind w:left="720" w:hanging="360"/>
      </w:pPr>
      <w:rPr>
        <w:rFonts w:ascii="Calibri" w:eastAsiaTheme="minorHAns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B68A887"/>
    <w:multiLevelType w:val="hybridMultilevel"/>
    <w:tmpl w:val="7302A3C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A8170D5"/>
    <w:multiLevelType w:val="hybridMultilevel"/>
    <w:tmpl w:val="7D59C86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E6EB21A"/>
    <w:multiLevelType w:val="hybridMultilevel"/>
    <w:tmpl w:val="CE288E8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4DD3953"/>
    <w:multiLevelType w:val="hybridMultilevel"/>
    <w:tmpl w:val="C9E054C8"/>
    <w:lvl w:ilvl="0" w:tplc="041F0017">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9" w15:restartNumberingAfterBreak="0">
    <w:nsid w:val="7E0D7CD4"/>
    <w:multiLevelType w:val="hybridMultilevel"/>
    <w:tmpl w:val="CE32E19A"/>
    <w:lvl w:ilvl="0" w:tplc="738AE658">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8"/>
  </w:num>
  <w:num w:numId="2">
    <w:abstractNumId w:val="14"/>
  </w:num>
  <w:num w:numId="3">
    <w:abstractNumId w:val="21"/>
  </w:num>
  <w:num w:numId="4">
    <w:abstractNumId w:val="29"/>
  </w:num>
  <w:num w:numId="5">
    <w:abstractNumId w:val="15"/>
  </w:num>
  <w:num w:numId="6">
    <w:abstractNumId w:val="12"/>
  </w:num>
  <w:num w:numId="7">
    <w:abstractNumId w:val="18"/>
  </w:num>
  <w:num w:numId="8">
    <w:abstractNumId w:val="2"/>
  </w:num>
  <w:num w:numId="9">
    <w:abstractNumId w:val="0"/>
  </w:num>
  <w:num w:numId="10">
    <w:abstractNumId w:val="7"/>
  </w:num>
  <w:num w:numId="11">
    <w:abstractNumId w:val="10"/>
  </w:num>
  <w:num w:numId="12">
    <w:abstractNumId w:val="25"/>
  </w:num>
  <w:num w:numId="13">
    <w:abstractNumId w:val="3"/>
  </w:num>
  <w:num w:numId="14">
    <w:abstractNumId w:val="5"/>
  </w:num>
  <w:num w:numId="15">
    <w:abstractNumId w:val="23"/>
  </w:num>
  <w:num w:numId="16">
    <w:abstractNumId w:val="19"/>
  </w:num>
  <w:num w:numId="17">
    <w:abstractNumId w:val="4"/>
  </w:num>
  <w:num w:numId="18">
    <w:abstractNumId w:val="9"/>
  </w:num>
  <w:num w:numId="19">
    <w:abstractNumId w:val="6"/>
  </w:num>
  <w:num w:numId="20">
    <w:abstractNumId w:val="27"/>
  </w:num>
  <w:num w:numId="21">
    <w:abstractNumId w:val="26"/>
  </w:num>
  <w:num w:numId="22">
    <w:abstractNumId w:val="1"/>
  </w:num>
  <w:num w:numId="23">
    <w:abstractNumId w:val="11"/>
  </w:num>
  <w:num w:numId="24">
    <w:abstractNumId w:val="8"/>
  </w:num>
  <w:num w:numId="25">
    <w:abstractNumId w:val="20"/>
  </w:num>
  <w:num w:numId="26">
    <w:abstractNumId w:val="13"/>
  </w:num>
  <w:num w:numId="27">
    <w:abstractNumId w:val="22"/>
  </w:num>
  <w:num w:numId="28">
    <w:abstractNumId w:val="24"/>
  </w:num>
  <w:num w:numId="29">
    <w:abstractNumId w:val="16"/>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1C0"/>
    <w:rsid w:val="0007644E"/>
    <w:rsid w:val="000823C3"/>
    <w:rsid w:val="00087B55"/>
    <w:rsid w:val="00095E1E"/>
    <w:rsid w:val="00124A70"/>
    <w:rsid w:val="00135F8F"/>
    <w:rsid w:val="00144202"/>
    <w:rsid w:val="0015304A"/>
    <w:rsid w:val="001902AB"/>
    <w:rsid w:val="001D61AB"/>
    <w:rsid w:val="002040A7"/>
    <w:rsid w:val="00224630"/>
    <w:rsid w:val="00236637"/>
    <w:rsid w:val="002639BA"/>
    <w:rsid w:val="00290DFF"/>
    <w:rsid w:val="002A0D38"/>
    <w:rsid w:val="002C7F7E"/>
    <w:rsid w:val="00305DF5"/>
    <w:rsid w:val="003064DD"/>
    <w:rsid w:val="003568F9"/>
    <w:rsid w:val="00367BF8"/>
    <w:rsid w:val="00395B76"/>
    <w:rsid w:val="00416B70"/>
    <w:rsid w:val="004338E9"/>
    <w:rsid w:val="00444600"/>
    <w:rsid w:val="00450F6E"/>
    <w:rsid w:val="0046136A"/>
    <w:rsid w:val="00477AD9"/>
    <w:rsid w:val="0048125D"/>
    <w:rsid w:val="00495FDF"/>
    <w:rsid w:val="004A3C2B"/>
    <w:rsid w:val="004D12DD"/>
    <w:rsid w:val="0051216E"/>
    <w:rsid w:val="00516798"/>
    <w:rsid w:val="00525446"/>
    <w:rsid w:val="00574568"/>
    <w:rsid w:val="005E6AAB"/>
    <w:rsid w:val="005F45D2"/>
    <w:rsid w:val="00605CF2"/>
    <w:rsid w:val="00617A43"/>
    <w:rsid w:val="0062184F"/>
    <w:rsid w:val="00630091"/>
    <w:rsid w:val="00640B01"/>
    <w:rsid w:val="006702B5"/>
    <w:rsid w:val="00692009"/>
    <w:rsid w:val="006A736B"/>
    <w:rsid w:val="006E4865"/>
    <w:rsid w:val="006F3278"/>
    <w:rsid w:val="0070755A"/>
    <w:rsid w:val="00734A4C"/>
    <w:rsid w:val="007608AD"/>
    <w:rsid w:val="00785AA6"/>
    <w:rsid w:val="00787FD3"/>
    <w:rsid w:val="007A7A3B"/>
    <w:rsid w:val="007E4851"/>
    <w:rsid w:val="00827E51"/>
    <w:rsid w:val="00833C77"/>
    <w:rsid w:val="00835152"/>
    <w:rsid w:val="00841B82"/>
    <w:rsid w:val="00865996"/>
    <w:rsid w:val="0087581C"/>
    <w:rsid w:val="008B0F9C"/>
    <w:rsid w:val="009029A4"/>
    <w:rsid w:val="00911EF0"/>
    <w:rsid w:val="00960D12"/>
    <w:rsid w:val="009870D5"/>
    <w:rsid w:val="009C2EA9"/>
    <w:rsid w:val="009C7EDD"/>
    <w:rsid w:val="009D2C72"/>
    <w:rsid w:val="009D462B"/>
    <w:rsid w:val="009E0956"/>
    <w:rsid w:val="009E48DB"/>
    <w:rsid w:val="00A12920"/>
    <w:rsid w:val="00A17747"/>
    <w:rsid w:val="00A24D1A"/>
    <w:rsid w:val="00A35130"/>
    <w:rsid w:val="00A90840"/>
    <w:rsid w:val="00AB1D82"/>
    <w:rsid w:val="00AB37A1"/>
    <w:rsid w:val="00AB650D"/>
    <w:rsid w:val="00B00A1D"/>
    <w:rsid w:val="00B31F73"/>
    <w:rsid w:val="00B338C8"/>
    <w:rsid w:val="00B7403E"/>
    <w:rsid w:val="00B74D1B"/>
    <w:rsid w:val="00B80F6D"/>
    <w:rsid w:val="00B93EC1"/>
    <w:rsid w:val="00BC0BC6"/>
    <w:rsid w:val="00BD31A3"/>
    <w:rsid w:val="00BE6155"/>
    <w:rsid w:val="00BF61FC"/>
    <w:rsid w:val="00C1035C"/>
    <w:rsid w:val="00C12907"/>
    <w:rsid w:val="00C17386"/>
    <w:rsid w:val="00C21BE0"/>
    <w:rsid w:val="00C22D22"/>
    <w:rsid w:val="00C25769"/>
    <w:rsid w:val="00C37D05"/>
    <w:rsid w:val="00C561C0"/>
    <w:rsid w:val="00C66660"/>
    <w:rsid w:val="00C76871"/>
    <w:rsid w:val="00CA4FF8"/>
    <w:rsid w:val="00CC36B5"/>
    <w:rsid w:val="00CD182D"/>
    <w:rsid w:val="00CE3D70"/>
    <w:rsid w:val="00D304F3"/>
    <w:rsid w:val="00D41C11"/>
    <w:rsid w:val="00D44BB9"/>
    <w:rsid w:val="00D9263F"/>
    <w:rsid w:val="00DB37BB"/>
    <w:rsid w:val="00DD68E6"/>
    <w:rsid w:val="00DF1928"/>
    <w:rsid w:val="00DF676D"/>
    <w:rsid w:val="00E0535D"/>
    <w:rsid w:val="00E17CE0"/>
    <w:rsid w:val="00E81D4B"/>
    <w:rsid w:val="00EE11DC"/>
    <w:rsid w:val="00F21183"/>
    <w:rsid w:val="00F717AB"/>
    <w:rsid w:val="00F84403"/>
    <w:rsid w:val="00F84F31"/>
    <w:rsid w:val="00FA44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FA2BA"/>
  <w15:docId w15:val="{902064BA-96D3-4699-A373-062F277B3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63F"/>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561C0"/>
    <w:pPr>
      <w:autoSpaceDE w:val="0"/>
      <w:autoSpaceDN w:val="0"/>
      <w:adjustRightInd w:val="0"/>
      <w:spacing w:after="0" w:line="240" w:lineRule="auto"/>
    </w:pPr>
    <w:rPr>
      <w:rFonts w:ascii="Times New Roman" w:hAnsi="Times New Roman" w:cs="Times New Roman"/>
      <w:color w:val="000000"/>
      <w:sz w:val="24"/>
      <w:szCs w:val="24"/>
    </w:rPr>
  </w:style>
  <w:style w:type="paragraph" w:styleId="AklamaMetni">
    <w:name w:val="annotation text"/>
    <w:basedOn w:val="Normal"/>
    <w:link w:val="AklamaMetniChar"/>
    <w:uiPriority w:val="99"/>
    <w:semiHidden/>
    <w:rsid w:val="00D9263F"/>
    <w:rPr>
      <w:sz w:val="20"/>
      <w:szCs w:val="20"/>
    </w:rPr>
  </w:style>
  <w:style w:type="character" w:customStyle="1" w:styleId="AklamaMetniChar">
    <w:name w:val="Açıklama Metni Char"/>
    <w:basedOn w:val="VarsaylanParagrafYazTipi"/>
    <w:link w:val="AklamaMetni"/>
    <w:uiPriority w:val="99"/>
    <w:semiHidden/>
    <w:rsid w:val="00D9263F"/>
    <w:rPr>
      <w:rFonts w:ascii="Calibri" w:eastAsia="Calibri" w:hAnsi="Calibri" w:cs="Calibri"/>
      <w:sz w:val="20"/>
      <w:szCs w:val="20"/>
    </w:rPr>
  </w:style>
  <w:style w:type="character" w:styleId="Kpr">
    <w:name w:val="Hyperlink"/>
    <w:basedOn w:val="VarsaylanParagrafYazTipi"/>
    <w:uiPriority w:val="99"/>
    <w:rsid w:val="00D9263F"/>
    <w:rPr>
      <w:color w:val="0000FF"/>
      <w:u w:val="single"/>
    </w:rPr>
  </w:style>
  <w:style w:type="paragraph" w:styleId="GvdeMetni">
    <w:name w:val="Body Text"/>
    <w:basedOn w:val="Normal"/>
    <w:link w:val="GvdeMetniChar"/>
    <w:uiPriority w:val="99"/>
    <w:unhideWhenUsed/>
    <w:rsid w:val="00D9263F"/>
    <w:pPr>
      <w:jc w:val="both"/>
    </w:pPr>
    <w:rPr>
      <w:rFonts w:ascii="Times New Roman" w:hAnsi="Times New Roman" w:cs="Times New Roman"/>
    </w:rPr>
  </w:style>
  <w:style w:type="character" w:customStyle="1" w:styleId="GvdeMetniChar">
    <w:name w:val="Gövde Metni Char"/>
    <w:basedOn w:val="VarsaylanParagrafYazTipi"/>
    <w:link w:val="GvdeMetni"/>
    <w:uiPriority w:val="99"/>
    <w:rsid w:val="00D9263F"/>
    <w:rPr>
      <w:rFonts w:ascii="Times New Roman" w:eastAsia="Calibri" w:hAnsi="Times New Roman" w:cs="Times New Roman"/>
    </w:rPr>
  </w:style>
  <w:style w:type="paragraph" w:styleId="stBilgi">
    <w:name w:val="header"/>
    <w:basedOn w:val="Normal"/>
    <w:link w:val="stBilgiChar"/>
    <w:uiPriority w:val="99"/>
    <w:unhideWhenUsed/>
    <w:rsid w:val="009D2C7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2C72"/>
    <w:rPr>
      <w:rFonts w:ascii="Calibri" w:eastAsia="Calibri" w:hAnsi="Calibri" w:cs="Calibri"/>
    </w:rPr>
  </w:style>
  <w:style w:type="paragraph" w:styleId="AltBilgi">
    <w:name w:val="footer"/>
    <w:basedOn w:val="Normal"/>
    <w:link w:val="AltBilgiChar"/>
    <w:uiPriority w:val="99"/>
    <w:unhideWhenUsed/>
    <w:rsid w:val="009D2C7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D2C72"/>
    <w:rPr>
      <w:rFonts w:ascii="Calibri" w:eastAsia="Calibri" w:hAnsi="Calibri" w:cs="Calibri"/>
    </w:rPr>
  </w:style>
  <w:style w:type="character" w:styleId="zlenenKpr">
    <w:name w:val="FollowedHyperlink"/>
    <w:basedOn w:val="VarsaylanParagrafYazTipi"/>
    <w:uiPriority w:val="99"/>
    <w:semiHidden/>
    <w:unhideWhenUsed/>
    <w:rsid w:val="00AB650D"/>
    <w:rPr>
      <w:color w:val="954F72" w:themeColor="followedHyperlink"/>
      <w:u w:val="single"/>
    </w:rPr>
  </w:style>
  <w:style w:type="numbering" w:customStyle="1" w:styleId="ListeYok1">
    <w:name w:val="Liste Yok1"/>
    <w:next w:val="ListeYok"/>
    <w:uiPriority w:val="99"/>
    <w:semiHidden/>
    <w:unhideWhenUsed/>
    <w:rsid w:val="00CA4FF8"/>
  </w:style>
  <w:style w:type="table" w:styleId="TabloKlavuzu">
    <w:name w:val="Table Grid"/>
    <w:basedOn w:val="NormalTablo"/>
    <w:uiPriority w:val="39"/>
    <w:rsid w:val="00CA4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A4FF8"/>
    <w:pPr>
      <w:ind w:left="720"/>
      <w:contextualSpacing/>
    </w:pPr>
    <w:rPr>
      <w:rFonts w:asciiTheme="minorHAnsi" w:eastAsiaTheme="minorHAnsi" w:hAnsiTheme="minorHAnsi" w:cstheme="minorBidi"/>
    </w:rPr>
  </w:style>
  <w:style w:type="paragraph" w:styleId="BalonMetni">
    <w:name w:val="Balloon Text"/>
    <w:basedOn w:val="Normal"/>
    <w:link w:val="BalonMetniChar"/>
    <w:uiPriority w:val="99"/>
    <w:semiHidden/>
    <w:unhideWhenUsed/>
    <w:rsid w:val="00CA4FF8"/>
    <w:pPr>
      <w:spacing w:after="0" w:line="240" w:lineRule="auto"/>
    </w:pPr>
    <w:rPr>
      <w:rFonts w:ascii="Segoe UI" w:eastAsiaTheme="minorHAnsi" w:hAnsi="Segoe UI" w:cs="Segoe UI"/>
      <w:sz w:val="18"/>
      <w:szCs w:val="18"/>
    </w:rPr>
  </w:style>
  <w:style w:type="character" w:customStyle="1" w:styleId="BalonMetniChar">
    <w:name w:val="Balon Metni Char"/>
    <w:basedOn w:val="VarsaylanParagrafYazTipi"/>
    <w:link w:val="BalonMetni"/>
    <w:uiPriority w:val="99"/>
    <w:semiHidden/>
    <w:rsid w:val="00CA4FF8"/>
    <w:rPr>
      <w:rFonts w:ascii="Segoe UI" w:hAnsi="Segoe UI" w:cs="Segoe UI"/>
      <w:sz w:val="18"/>
      <w:szCs w:val="18"/>
    </w:rPr>
  </w:style>
  <w:style w:type="numbering" w:customStyle="1" w:styleId="ListeYok2">
    <w:name w:val="Liste Yok2"/>
    <w:next w:val="ListeYok"/>
    <w:uiPriority w:val="99"/>
    <w:semiHidden/>
    <w:unhideWhenUsed/>
    <w:rsid w:val="006A7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512159">
      <w:bodyDiv w:val="1"/>
      <w:marLeft w:val="0"/>
      <w:marRight w:val="0"/>
      <w:marTop w:val="0"/>
      <w:marBottom w:val="0"/>
      <w:divBdr>
        <w:top w:val="none" w:sz="0" w:space="0" w:color="auto"/>
        <w:left w:val="none" w:sz="0" w:space="0" w:color="auto"/>
        <w:bottom w:val="none" w:sz="0" w:space="0" w:color="auto"/>
        <w:right w:val="none" w:sz="0" w:space="0" w:color="auto"/>
      </w:divBdr>
    </w:div>
    <w:div w:id="203869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4053</Words>
  <Characters>23104</Characters>
  <Application>Microsoft Office Word</Application>
  <DocSecurity>0</DocSecurity>
  <Lines>192</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Alaetttin işeri</dc:creator>
  <cp:lastModifiedBy>M. Tahir İBİŞ</cp:lastModifiedBy>
  <cp:revision>7</cp:revision>
  <dcterms:created xsi:type="dcterms:W3CDTF">2023-12-05T10:55:00Z</dcterms:created>
  <dcterms:modified xsi:type="dcterms:W3CDTF">2023-12-28T12:13:00Z</dcterms:modified>
</cp:coreProperties>
</file>