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A5BCD" w:rsidRPr="002A5BCD" w:rsidTr="002A5BC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A5BCD" w:rsidRPr="002A5BC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5BCD" w:rsidRPr="002A5BCD" w:rsidRDefault="002A5BCD" w:rsidP="00B93196">
                  <w:pPr>
                    <w:spacing w:after="0" w:line="240" w:lineRule="auto"/>
                    <w:contextualSpacing/>
                    <w:jc w:val="center"/>
                    <w:rPr>
                      <w:rFonts w:ascii="Times New Roman" w:eastAsia="Times New Roman" w:hAnsi="Times New Roman" w:cs="Times New Roman"/>
                      <w:sz w:val="18"/>
                      <w:szCs w:val="18"/>
                      <w:lang w:eastAsia="tr-TR"/>
                    </w:rPr>
                  </w:pPr>
                  <w:r w:rsidRPr="002A5BCD">
                    <w:rPr>
                      <w:rFonts w:ascii="Arial" w:eastAsia="Times New Roman" w:hAnsi="Arial" w:cs="Arial"/>
                      <w:sz w:val="18"/>
                      <w:szCs w:val="18"/>
                      <w:lang w:eastAsia="tr-TR"/>
                    </w:rPr>
                    <w:t>6 Ocak 2013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5BCD" w:rsidRPr="002A5BCD" w:rsidRDefault="002A5BCD" w:rsidP="00B93196">
                  <w:pPr>
                    <w:spacing w:after="0" w:line="240" w:lineRule="auto"/>
                    <w:contextualSpacing/>
                    <w:jc w:val="center"/>
                    <w:rPr>
                      <w:rFonts w:ascii="Times New Roman" w:eastAsia="Times New Roman" w:hAnsi="Times New Roman" w:cs="Times New Roman"/>
                      <w:sz w:val="18"/>
                      <w:szCs w:val="18"/>
                      <w:lang w:eastAsia="tr-TR"/>
                    </w:rPr>
                  </w:pPr>
                  <w:r w:rsidRPr="002A5BCD">
                    <w:rPr>
                      <w:rFonts w:ascii="Palatino Linotype" w:eastAsia="Times New Roman" w:hAnsi="Palatino Linotype" w:cs="Times New Roman"/>
                      <w:b/>
                      <w:bCs/>
                      <w:color w:val="800080"/>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A5BCD" w:rsidRPr="002A5BCD" w:rsidRDefault="002A5BCD" w:rsidP="00B93196">
                  <w:pPr>
                    <w:spacing w:after="0" w:line="240" w:lineRule="auto"/>
                    <w:contextualSpacing/>
                    <w:jc w:val="center"/>
                    <w:rPr>
                      <w:rFonts w:ascii="Times New Roman" w:eastAsia="Times New Roman" w:hAnsi="Times New Roman" w:cs="Times New Roman"/>
                      <w:sz w:val="18"/>
                      <w:szCs w:val="18"/>
                      <w:lang w:eastAsia="tr-TR"/>
                    </w:rPr>
                  </w:pPr>
                  <w:proofErr w:type="gramStart"/>
                  <w:r w:rsidRPr="002A5BCD">
                    <w:rPr>
                      <w:rFonts w:ascii="Arial" w:eastAsia="Times New Roman" w:hAnsi="Arial" w:cs="Arial"/>
                      <w:sz w:val="18"/>
                      <w:szCs w:val="18"/>
                      <w:lang w:eastAsia="tr-TR"/>
                    </w:rPr>
                    <w:t>Sayı : 28520</w:t>
                  </w:r>
                  <w:proofErr w:type="gramEnd"/>
                </w:p>
              </w:tc>
            </w:tr>
            <w:tr w:rsidR="002A5BCD" w:rsidRPr="002A5BCD">
              <w:trPr>
                <w:trHeight w:val="480"/>
                <w:jc w:val="center"/>
              </w:trPr>
              <w:tc>
                <w:tcPr>
                  <w:tcW w:w="8789" w:type="dxa"/>
                  <w:gridSpan w:val="3"/>
                  <w:tcMar>
                    <w:top w:w="0" w:type="dxa"/>
                    <w:left w:w="108" w:type="dxa"/>
                    <w:bottom w:w="0" w:type="dxa"/>
                    <w:right w:w="108" w:type="dxa"/>
                  </w:tcMar>
                  <w:vAlign w:val="center"/>
                  <w:hideMark/>
                </w:tcPr>
                <w:p w:rsidR="002A5BCD" w:rsidRPr="002A5BCD" w:rsidRDefault="002A5BCD" w:rsidP="002A5BCD">
                  <w:pPr>
                    <w:spacing w:after="0" w:line="240" w:lineRule="auto"/>
                    <w:contextualSpacing/>
                    <w:jc w:val="center"/>
                    <w:rPr>
                      <w:rFonts w:ascii="Times New Roman" w:eastAsia="Times New Roman" w:hAnsi="Times New Roman" w:cs="Times New Roman"/>
                      <w:lang w:eastAsia="tr-TR"/>
                    </w:rPr>
                  </w:pP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r w:rsidRPr="002A5BCD">
                    <w:rPr>
                      <w:rFonts w:ascii="Times New Roman" w:eastAsia="Times New Roman" w:hAnsi="Times New Roman" w:cs="Times New Roman"/>
                      <w:b/>
                      <w:lang w:eastAsia="tr-TR"/>
                    </w:rPr>
                    <w:t>KIRKLARELİ ÜNİVERSİTESİ İLERİ TEKNOLOJİLER UYGULAMA</w:t>
                  </w: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r w:rsidRPr="002A5BCD">
                    <w:rPr>
                      <w:rFonts w:ascii="Times New Roman" w:eastAsia="Times New Roman" w:hAnsi="Times New Roman" w:cs="Times New Roman"/>
                      <w:b/>
                      <w:lang w:eastAsia="tr-TR"/>
                    </w:rPr>
                    <w:t>VE ARAŞTIRMA MERKEZİ YÖNETMELİĞİ</w:t>
                  </w: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r w:rsidRPr="002A5BCD">
                    <w:rPr>
                      <w:rFonts w:ascii="Times New Roman" w:eastAsia="Times New Roman" w:hAnsi="Times New Roman" w:cs="Times New Roman"/>
                      <w:b/>
                      <w:lang w:eastAsia="tr-TR"/>
                    </w:rPr>
                    <w:t>BİRİNCİ BÖLÜM</w:t>
                  </w: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r w:rsidRPr="002A5BCD">
                    <w:rPr>
                      <w:rFonts w:ascii="Times New Roman" w:eastAsia="Times New Roman" w:hAnsi="Times New Roman" w:cs="Times New Roman"/>
                      <w:b/>
                      <w:lang w:eastAsia="tr-TR"/>
                    </w:rPr>
                    <w:t>Amaç, Kapsam, Dayanak ve Tanımlar</w:t>
                  </w:r>
                </w:p>
                <w:p w:rsidR="002A5BCD" w:rsidRPr="002A5BCD" w:rsidRDefault="002A5BCD" w:rsidP="002A5BCD">
                  <w:pPr>
                    <w:spacing w:after="0" w:line="240" w:lineRule="auto"/>
                    <w:contextualSpacing/>
                    <w:jc w:val="center"/>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Amaç</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1 –</w:t>
                  </w:r>
                  <w:r w:rsidRPr="002A5BCD">
                    <w:rPr>
                      <w:rFonts w:ascii="Times New Roman" w:eastAsia="Times New Roman" w:hAnsi="Times New Roman" w:cs="Times New Roman"/>
                      <w:lang w:eastAsia="tr-TR"/>
                    </w:rPr>
                    <w:t> (1) Bu Yönetmeliğin amacı; Kırklareli Üniversitesi İleri Teknolojiler Uygulama ve Araştırma Merkezinin kuruluş, yönetim ve çalışma şekline ilişkin usul ve esasları düzenlemektir.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Kapsam</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2 –</w:t>
                  </w:r>
                  <w:r w:rsidRPr="002A5BCD">
                    <w:rPr>
                      <w:rFonts w:ascii="Times New Roman" w:eastAsia="Times New Roman" w:hAnsi="Times New Roman" w:cs="Times New Roman"/>
                      <w:lang w:eastAsia="tr-TR"/>
                    </w:rPr>
                    <w:t> (1) Bu Yönetmelik; Kırklareli Üniversitesi bünyesinde kurulan İleri Teknolojiler Uygulama ve Araştırma Merkezinin amaçlarına, faaliyet alanlarına, yönetim organlarına, bu organlarının görevlerine ve çalışma şekline ilişkin hükümleri kapsar.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Dayanak</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3 – </w:t>
                  </w:r>
                  <w:r w:rsidRPr="002A5BCD">
                    <w:rPr>
                      <w:rFonts w:ascii="Times New Roman" w:eastAsia="Times New Roman" w:hAnsi="Times New Roman" w:cs="Times New Roman"/>
                      <w:lang w:eastAsia="tr-TR"/>
                    </w:rPr>
                    <w:t>(1) Bu Yönetmelik; </w:t>
                  </w:r>
                  <w:proofErr w:type="gramStart"/>
                  <w:r w:rsidRPr="002A5BCD">
                    <w:rPr>
                      <w:rFonts w:ascii="Times New Roman" w:eastAsia="Times New Roman" w:hAnsi="Times New Roman" w:cs="Times New Roman"/>
                      <w:lang w:eastAsia="tr-TR"/>
                    </w:rPr>
                    <w:t>4/11/1981</w:t>
                  </w:r>
                  <w:proofErr w:type="gramEnd"/>
                  <w:r w:rsidRPr="002A5BCD">
                    <w:rPr>
                      <w:rFonts w:ascii="Times New Roman" w:eastAsia="Times New Roman" w:hAnsi="Times New Roman" w:cs="Times New Roman"/>
                      <w:lang w:eastAsia="tr-TR"/>
                    </w:rPr>
                    <w:t> tarihli ve 2547 sayılı Yükseköğretim Kanununun 7 </w:t>
                  </w:r>
                  <w:proofErr w:type="spellStart"/>
                  <w:r w:rsidRPr="002A5BCD">
                    <w:rPr>
                      <w:rFonts w:ascii="Times New Roman" w:eastAsia="Times New Roman" w:hAnsi="Times New Roman" w:cs="Times New Roman"/>
                      <w:lang w:eastAsia="tr-TR"/>
                    </w:rPr>
                    <w:t>nci</w:t>
                  </w:r>
                  <w:proofErr w:type="spellEnd"/>
                  <w:r w:rsidRPr="002A5BCD">
                    <w:rPr>
                      <w:rFonts w:ascii="Times New Roman" w:eastAsia="Times New Roman" w:hAnsi="Times New Roman" w:cs="Times New Roman"/>
                      <w:lang w:eastAsia="tr-TR"/>
                    </w:rPr>
                    <w:t> maddesinin birinci fıkrasının (d) bendinin (2) numaralı alt bendi ile 14 üncü maddesine dayanılarak hazırlanmıştır.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Tanımlar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4 –</w:t>
                  </w:r>
                  <w:r w:rsidRPr="002A5BCD">
                    <w:rPr>
                      <w:rFonts w:ascii="Times New Roman" w:eastAsia="Times New Roman" w:hAnsi="Times New Roman" w:cs="Times New Roman"/>
                      <w:lang w:eastAsia="tr-TR"/>
                    </w:rPr>
                    <w:t> (1) Bu Yönetmelikte geçen;</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a) Danışma Kurulu: Merkezin Danışma Kurulunu,</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b) Merkez: Kırklareli Üniversitesi İleri Teknolojiler Uygulama ve Araştırma Merkezini,</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c) Müdür: Merkezin Müdürünü,</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ç) Müdür yardımcısı: Merkezin müdür yardımcılarını,</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d) Rektör: Kırklareli Üniversitesi Rektörünü,</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e) Üniversite: Kırklareli Üniversitesini,</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f) Yönetim Kurulu: Merkezin Yönetim Kurulunu,</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proofErr w:type="gramStart"/>
                  <w:r w:rsidRPr="002A5BCD">
                    <w:rPr>
                      <w:rFonts w:ascii="Times New Roman" w:eastAsia="Times New Roman" w:hAnsi="Times New Roman" w:cs="Times New Roman"/>
                      <w:lang w:eastAsia="tr-TR"/>
                    </w:rPr>
                    <w:t>ifade</w:t>
                  </w:r>
                  <w:proofErr w:type="gramEnd"/>
                  <w:r w:rsidRPr="002A5BCD">
                    <w:rPr>
                      <w:rFonts w:ascii="Times New Roman" w:eastAsia="Times New Roman" w:hAnsi="Times New Roman" w:cs="Times New Roman"/>
                      <w:lang w:eastAsia="tr-TR"/>
                    </w:rPr>
                    <w:t> eder.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r w:rsidRPr="002A5BCD">
                    <w:rPr>
                      <w:rFonts w:ascii="Times New Roman" w:eastAsia="Times New Roman" w:hAnsi="Times New Roman" w:cs="Times New Roman"/>
                      <w:b/>
                      <w:lang w:eastAsia="tr-TR"/>
                    </w:rPr>
                    <w:t>İKİNCİ BÖLÜM</w:t>
                  </w:r>
                </w:p>
                <w:p w:rsidR="002A5BCD" w:rsidRDefault="002A5BCD" w:rsidP="002A5BCD">
                  <w:pPr>
                    <w:spacing w:after="0" w:line="240" w:lineRule="auto"/>
                    <w:contextualSpacing/>
                    <w:jc w:val="center"/>
                    <w:rPr>
                      <w:rFonts w:ascii="Times New Roman" w:eastAsia="Times New Roman" w:hAnsi="Times New Roman" w:cs="Times New Roman"/>
                      <w:b/>
                      <w:lang w:eastAsia="tr-TR"/>
                    </w:rPr>
                  </w:pPr>
                  <w:r w:rsidRPr="002A5BCD">
                    <w:rPr>
                      <w:rFonts w:ascii="Times New Roman" w:eastAsia="Times New Roman" w:hAnsi="Times New Roman" w:cs="Times New Roman"/>
                      <w:b/>
                      <w:lang w:eastAsia="tr-TR"/>
                    </w:rPr>
                    <w:t>Merkezin Amacı ve Faaliyet Alanları</w:t>
                  </w: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Merkezin amacı</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proofErr w:type="gramStart"/>
                  <w:r w:rsidRPr="002A5BCD">
                    <w:rPr>
                      <w:rFonts w:ascii="Times New Roman" w:eastAsia="Times New Roman" w:hAnsi="Times New Roman" w:cs="Times New Roman"/>
                      <w:b/>
                      <w:bCs/>
                      <w:lang w:eastAsia="tr-TR"/>
                    </w:rPr>
                    <w:t>MADDE 5 –</w:t>
                  </w:r>
                  <w:r w:rsidRPr="002A5BCD">
                    <w:rPr>
                      <w:rFonts w:ascii="Times New Roman" w:eastAsia="Times New Roman" w:hAnsi="Times New Roman" w:cs="Times New Roman"/>
                      <w:lang w:eastAsia="tr-TR"/>
                    </w:rPr>
                    <w:t> (1) Merkezin amacı; bilgisayar, elektrik-elektronik, enerji, fizik, kimya, inşaat, gıda, malzeme, genetik, sağlık, tarım ve hayvancılık ile ilgili konularda bilimsel araştırmalar ve çalışmalar yapmak, yurt içi ve yurt dışındaki ilgili kurum ve kuruluşlarla birlikte çalışma konularıyla ilgili ortak projeler yürüterek Üniversite ile sanayi arasında problemleri çözecek bilimsel ve uygulamalı çalışmaları yönetmektir.</w:t>
                  </w:r>
                  <w:proofErr w:type="gramEnd"/>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Merkezin faaliyetleri</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6 –</w:t>
                  </w:r>
                  <w:r w:rsidRPr="002A5BCD">
                    <w:rPr>
                      <w:rFonts w:ascii="Times New Roman" w:eastAsia="Times New Roman" w:hAnsi="Times New Roman" w:cs="Times New Roman"/>
                      <w:lang w:eastAsia="tr-TR"/>
                    </w:rPr>
                    <w:t> (1) Merkez, amacına ulaşabilmek için aşağıdaki faaliyetlerde bulunur: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a) Türkiye’nin mühendislik, temel bilimler ve sağlık bilimleri alanında gelişmesine yardımcı olabilecek nitelikteki bilimsel ve teknolojik araştırmaları planlamak, bu konuda gerekli imkânları hazırlamak ve uygulamaları gerçekleştirmek.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b) Kırklareli ili, Marmara Bölgesi ve Ülkemizin ihtiyaç duyduğu alanlarda yurt içindeki ve dışındaki ilgili kamu ve özel araştırma kuruluşları ve merkezleri ile işbirliği yapmak, bilgi alışverişinde bulunmak, ileri teknoloji projeleri için finans kaynakları teminine çalışarak, Üniversitede yürütülen nitelikli projelerin potansiyelini artırmak.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c) Üniversite birimlerinin ortak ihtiyacı olan ileri araştırma makine ve cihazlarını temin ederek, Merkez birimlerine bağlı olarak kurulan ar-ge birimlerinin ortak kullanımına sunmak.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lastRenderedPageBreak/>
                    <w:t>ç) Özel ve kamu kuruluşlarının ihtiyaç duydukları test, analiz ve ölçüm isteklerini döner sermaye kapsamında karşılamak.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d) Üniversitenin bilimsel araştırma ve çalışmalarına katkıda bulunmak.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e) Endüstrinin ve diğer kurum ve kuruluşların ihtiyaç duyduğu konularda araştırma ve uygulamalar yapmak.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f) Teorik ve uygulamalı eğitim programları düzenlemek ve yürütmek.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g) Merkezin çalışma alanına giren konularda konferans, kurs, seminer, </w:t>
                  </w:r>
                  <w:proofErr w:type="gramStart"/>
                  <w:r w:rsidRPr="002A5BCD">
                    <w:rPr>
                      <w:rFonts w:ascii="Times New Roman" w:eastAsia="Times New Roman" w:hAnsi="Times New Roman" w:cs="Times New Roman"/>
                      <w:lang w:eastAsia="tr-TR"/>
                    </w:rPr>
                    <w:t>sempozyum</w:t>
                  </w:r>
                  <w:proofErr w:type="gramEnd"/>
                  <w:r w:rsidRPr="002A5BCD">
                    <w:rPr>
                      <w:rFonts w:ascii="Times New Roman" w:eastAsia="Times New Roman" w:hAnsi="Times New Roman" w:cs="Times New Roman"/>
                      <w:lang w:eastAsia="tr-TR"/>
                    </w:rPr>
                    <w:t>, kongre gibi ulusal ve uluslararası bilimsel toplantılar düzenlemek, katılımcılara katılım belgesi ve sertifika vermek.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ğ) Araştırma, tasarım ve uygulama çalışmaları sonunda elde edilen bilimsel ve teknik bulguları ve verileri açıklayan, sorunlara çözüm önerileri getiren rapor, bülten, proje, kitap, makale, dergi ve benzeri yayın faaliyetleri yapmak.</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h) Bölgenin endüstriyel, teknolojik ve </w:t>
                  </w:r>
                  <w:proofErr w:type="spellStart"/>
                  <w:r w:rsidRPr="002A5BCD">
                    <w:rPr>
                      <w:rFonts w:ascii="Times New Roman" w:eastAsia="Times New Roman" w:hAnsi="Times New Roman" w:cs="Times New Roman"/>
                      <w:lang w:eastAsia="tr-TR"/>
                    </w:rPr>
                    <w:t>sosyo</w:t>
                  </w:r>
                  <w:proofErr w:type="spellEnd"/>
                  <w:r w:rsidRPr="002A5BCD">
                    <w:rPr>
                      <w:rFonts w:ascii="Times New Roman" w:eastAsia="Times New Roman" w:hAnsi="Times New Roman" w:cs="Times New Roman"/>
                      <w:lang w:eastAsia="tr-TR"/>
                    </w:rPr>
                    <w:t>-ekonomik değişimine yönelik araştırmalar yapmak.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r w:rsidRPr="002A5BCD">
                    <w:rPr>
                      <w:rFonts w:ascii="Times New Roman" w:eastAsia="Times New Roman" w:hAnsi="Times New Roman" w:cs="Times New Roman"/>
                      <w:b/>
                      <w:lang w:eastAsia="tr-TR"/>
                    </w:rPr>
                    <w:t>ÜÇÜNCÜ BÖLÜM</w:t>
                  </w:r>
                </w:p>
                <w:p w:rsidR="002A5BCD" w:rsidRDefault="002A5BCD" w:rsidP="002A5BCD">
                  <w:pPr>
                    <w:spacing w:after="0" w:line="240" w:lineRule="auto"/>
                    <w:contextualSpacing/>
                    <w:jc w:val="center"/>
                    <w:rPr>
                      <w:rFonts w:ascii="Times New Roman" w:eastAsia="Times New Roman" w:hAnsi="Times New Roman" w:cs="Times New Roman"/>
                      <w:b/>
                      <w:lang w:eastAsia="tr-TR"/>
                    </w:rPr>
                  </w:pPr>
                  <w:r w:rsidRPr="002A5BCD">
                    <w:rPr>
                      <w:rFonts w:ascii="Times New Roman" w:eastAsia="Times New Roman" w:hAnsi="Times New Roman" w:cs="Times New Roman"/>
                      <w:b/>
                      <w:lang w:eastAsia="tr-TR"/>
                    </w:rPr>
                    <w:t>Merkezin Yönetim Organları ve Görevleri</w:t>
                  </w: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Merkezin yönetim organları</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7 –</w:t>
                  </w:r>
                  <w:r w:rsidRPr="002A5BCD">
                    <w:rPr>
                      <w:rFonts w:ascii="Times New Roman" w:eastAsia="Times New Roman" w:hAnsi="Times New Roman" w:cs="Times New Roman"/>
                      <w:lang w:eastAsia="tr-TR"/>
                    </w:rPr>
                    <w:t> (1) Merkezin yönetim organları şunlardır: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a) Müdür.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b) Müdür yardımcıları.</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c) Yönetim Kurulu.</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ç) Danışma Kurulu.</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Müdür ve görevleri</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8 –</w:t>
                  </w:r>
                  <w:r w:rsidRPr="002A5BCD">
                    <w:rPr>
                      <w:rFonts w:ascii="Times New Roman" w:eastAsia="Times New Roman" w:hAnsi="Times New Roman" w:cs="Times New Roman"/>
                      <w:lang w:eastAsia="tr-TR"/>
                    </w:rPr>
                    <w:t> (1) Müdür; Rektör tarafından Merkezin faaliyet alanlarıyla ilgili anabilim dallarında görevli, Üniversitenin aylıklı ve devamlı statüdeki öğretim elemanları arasından üç yıl süreyle görevlendirilir. Süresi biten Müdür yeniden görevlendirilebilir. Müdür altı ay ve daha fazla süreyle görevi başında bulunmaması halinde yeni bir Müdür görevlendirilir. Müdür görevlendirildiği usul ile görevden alınır.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(2) Müdür; Merkezin öğretim kapasitesinin verimli bir şekilde kullanılmasından, geliştirilmesinden, eğitim-öğretim, araştırma, uygulama, yayın faaliyetlerinin düzenli bir şekilde yürütülmesinden, bütün faaliyetlerin gözetim ve denetiminin yapılmasından ve sonuçlarının alınmasından Rektöre karşı birinci derecede sorumludur.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(3) Müdürün görevleri şunlardır: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a) Merkezi temsil etmek, yönetim ve danışma kurullarına başkanlık etmek.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b) Merkezin idari ilişkilerini yürütmek.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c) Araştırma ve proje çalışma ekipleri kurmak, yurt içi ve yurt dışı araştırma merkezleri ile işbirliği yaparak amaca uygun projelerle ilgili karşılıklı bilgi alışverişinde bulunmak.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ç) Merkezin ödenek ve kadro ihtiyaçlarını gerekçesi ile birlikte Rektörlüğe bildirmek.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d) Merkez bünyesinde oluşturulan birimlerin etkinliklerini, kuruluş ve gelişme amaçlarına uygun olarak planlamak, yürütmek, denetlemek ve her düzeyde personeli üzerinde genel gözetim ve denetim görevi yapmak.</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e) Merkezin yıllık faaliyet raporunu ve bir sonraki yıla ait çalışma programını Yönetim Kurulunun görüşünü alarak her yılın aralık ayında hazırlamak ve Rektörün onayına sunmak.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bookmarkStart w:id="0" w:name="_GoBack"/>
                  <w:bookmarkEnd w:id="0"/>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Müdür yardımcıları</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9 –</w:t>
                  </w:r>
                  <w:r w:rsidRPr="002A5BCD">
                    <w:rPr>
                      <w:rFonts w:ascii="Times New Roman" w:eastAsia="Times New Roman" w:hAnsi="Times New Roman" w:cs="Times New Roman"/>
                      <w:lang w:eastAsia="tr-TR"/>
                    </w:rPr>
                    <w:t> (1) Üniversitede görevli öğretim elemanlarından, Müdürün teklif edeceği üç aday arasından Rektör tarafından iki kişi müdür yardımcısı olarak görevlendirilir. Müdürün bulunmadığı zamanlarda müdür yardımcılarından biri Müdüre vekâlet eder. Müdürün görevi sona erdiğinde müdür yardımcılarının da görevi sona erer.</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lastRenderedPageBreak/>
                    <w:t>Yönetim Kurulu ve görevleri</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10 – </w:t>
                  </w:r>
                  <w:r w:rsidRPr="002A5BCD">
                    <w:rPr>
                      <w:rFonts w:ascii="Times New Roman" w:eastAsia="Times New Roman" w:hAnsi="Times New Roman" w:cs="Times New Roman"/>
                      <w:lang w:eastAsia="tr-TR"/>
                    </w:rPr>
                    <w:t>(1) Yönetim Kurulu; Müdürün başkanlığında, müdür yardımcıları ve Üniversitede Merkezin çalışma alanlarında faaliyet gösteren ve Müdürün önerisi üzerine Rektörün onayı ile görevlendirilen dört öğretim elemanı olmak üzere toplam yedi kişiden oluşur. Üyeler üç yıl için görevlendirilir. Süresi biten Yönetim Kurulu üyeleri aynı usulle Rektör tarafından üç yıllık süre için yeniden görevlendirilebilir. Süresi bitmeden ayrılanların veya altı aydan fazla Üniversite dışında görevlendirilenlerin yerine yeni üyeler görevlendirilir.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(2) Yönetim Kurulu ayda en az bir kez ve gerektiğinde Müdürün çağrısı üzerine Müdürün başkanlığında salt çoğunlukla toplanır ve kararlarını oy çokluğu ile alır. Yönetim Kurulu kararları Rektörün onayından sonra uygulamaya konulur.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(3) Yönetim Kurulunun görevleri şunlardır: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a) Merkezin yıllık çalışma programını hazırlamak ve yürütmek.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b) Merkezin yıllık faaliyet raporunu hazırlayarak Rektörün onayına sunmak.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c) Araştırma ve uygulama projeleri, kurs ve benzeri eğitim önerilerini bilimsel çalışma kurullarının da katkıları ile değerlendirmek, görevlendirilecek kişi, kuruluş ve Üniversite birimlerini belirlemek.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ç) Üniversite dışı ulusal ve uluslararası kurum ve kuruluşlarla işbirliği esaslarını belirlemek, protokol taslaklarını hazırlamak ve Rektörlüğe sunmak.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d) Merkez bünyesinde kurulacak bilimsel çalışma gruplarında görevlendirilecek öğretim elemanlarının seçimini yapmak ve görevlendirilmeleri için Rektörün onayına sunmak.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e) Merkezde görevlendirilecek idari ve teknik personelin seçimini yaparak Rektörün onayına sunmak.</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f) Danışma Kurulu üyelerini seçmek.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Danışma Kurulu ve görevleri</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11 –</w:t>
                  </w:r>
                  <w:r w:rsidRPr="002A5BCD">
                    <w:rPr>
                      <w:rFonts w:ascii="Times New Roman" w:eastAsia="Times New Roman" w:hAnsi="Times New Roman" w:cs="Times New Roman"/>
                      <w:lang w:eastAsia="tr-TR"/>
                    </w:rPr>
                    <w:t> (1) Danışma Kurulu; Yönetim Kurulu üyeleri ile Merkezin faaliyetleriyle ilgili alanlarda bilgi ve deneyime sahip Üniversite öğretim elemanları ve istekleri halinde kamu ve özel kuruluşlardaki kişiler arasından Yönetim Kurulunun önerisi üzerine Rektör tarafından görevlendirilen dört kişi olmak üzere toplam </w:t>
                  </w:r>
                  <w:proofErr w:type="spellStart"/>
                  <w:r w:rsidRPr="002A5BCD">
                    <w:rPr>
                      <w:rFonts w:ascii="Times New Roman" w:eastAsia="Times New Roman" w:hAnsi="Times New Roman" w:cs="Times New Roman"/>
                      <w:lang w:eastAsia="tr-TR"/>
                    </w:rPr>
                    <w:t>onbir</w:t>
                  </w:r>
                  <w:proofErr w:type="spellEnd"/>
                  <w:r w:rsidRPr="002A5BCD">
                    <w:rPr>
                      <w:rFonts w:ascii="Times New Roman" w:eastAsia="Times New Roman" w:hAnsi="Times New Roman" w:cs="Times New Roman"/>
                      <w:lang w:eastAsia="tr-TR"/>
                    </w:rPr>
                    <w:t> kişiden oluşur. Merkezin ulusal ve uluslararası bağlantılarını kolaylaştırmak ve işbirliğini sağlamakla görevli Danışma Kurulu, iki ayda bir Müdürün çağrısı üzerine Müdürün başkanlığında toplanır. Toplantılarda salt çoğunluk koşulu aranmaz.</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(2) Danışma Kurulunun görevleri şunlardır: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a) Merkezin çalışmalarına görüş ve önerileriyle katkıda bulunmak.</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lang w:eastAsia="tr-TR"/>
                    </w:rPr>
                    <w:t>b) Merkezin genel faaliyetlerinin yönetimiyle ilgili konularda uyarı ve öneri geliştirmek, destek sağlamak, amaçlarına uygunluğu konusunda danışmanlık ve değerlendirme yapmak.</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r w:rsidRPr="002A5BCD">
                    <w:rPr>
                      <w:rFonts w:ascii="Times New Roman" w:eastAsia="Times New Roman" w:hAnsi="Times New Roman" w:cs="Times New Roman"/>
                      <w:b/>
                      <w:lang w:eastAsia="tr-TR"/>
                    </w:rPr>
                    <w:t>DÖRDÜNCÜ BÖLÜM</w:t>
                  </w:r>
                </w:p>
                <w:p w:rsidR="002A5BCD" w:rsidRDefault="002A5BCD" w:rsidP="002A5BCD">
                  <w:pPr>
                    <w:spacing w:after="0" w:line="240" w:lineRule="auto"/>
                    <w:contextualSpacing/>
                    <w:jc w:val="center"/>
                    <w:rPr>
                      <w:rFonts w:ascii="Times New Roman" w:eastAsia="Times New Roman" w:hAnsi="Times New Roman" w:cs="Times New Roman"/>
                      <w:b/>
                      <w:lang w:eastAsia="tr-TR"/>
                    </w:rPr>
                  </w:pPr>
                  <w:r w:rsidRPr="002A5BCD">
                    <w:rPr>
                      <w:rFonts w:ascii="Times New Roman" w:eastAsia="Times New Roman" w:hAnsi="Times New Roman" w:cs="Times New Roman"/>
                      <w:b/>
                      <w:lang w:eastAsia="tr-TR"/>
                    </w:rPr>
                    <w:t>Çeşitli ve Son Hükümler</w:t>
                  </w:r>
                </w:p>
                <w:p w:rsidR="002A5BCD" w:rsidRPr="002A5BCD" w:rsidRDefault="002A5BCD" w:rsidP="002A5BCD">
                  <w:pPr>
                    <w:spacing w:after="0" w:line="240" w:lineRule="auto"/>
                    <w:contextualSpacing/>
                    <w:jc w:val="center"/>
                    <w:rPr>
                      <w:rFonts w:ascii="Times New Roman" w:eastAsia="Times New Roman" w:hAnsi="Times New Roman" w:cs="Times New Roman"/>
                      <w:b/>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Birimler</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12 –</w:t>
                  </w:r>
                  <w:r w:rsidRPr="002A5BCD">
                    <w:rPr>
                      <w:rFonts w:ascii="Times New Roman" w:eastAsia="Times New Roman" w:hAnsi="Times New Roman" w:cs="Times New Roman"/>
                      <w:lang w:eastAsia="tr-TR"/>
                    </w:rPr>
                    <w:t> (1) Merkezin amaç ve faaliyet alanlarına uygun olarak, Üniversite içerisinde ilgili akademik birimlerde görev yapan öğretim üyelerinin, Müdür ve müdür yardımcıları ile birim temsilcilerinin teklifi ve Yönetim Kurulunun kararı ile Merkeze bağlı birimler oluşturulur. Bu birimlerin görevi; belirli bir plan veya yönde yürütülen bir amacı, bir eğilimi yansıtan araştırmalar yapmaktır.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Harcama yetkilisi</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13 – </w:t>
                  </w:r>
                  <w:r w:rsidRPr="002A5BCD">
                    <w:rPr>
                      <w:rFonts w:ascii="Times New Roman" w:eastAsia="Times New Roman" w:hAnsi="Times New Roman" w:cs="Times New Roman"/>
                      <w:lang w:eastAsia="tr-TR"/>
                    </w:rPr>
                    <w:t>(1) Merkezin harcama yetkilisi Rektördür.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Personel ihtiyacı</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14 – </w:t>
                  </w:r>
                  <w:r w:rsidRPr="002A5BCD">
                    <w:rPr>
                      <w:rFonts w:ascii="Times New Roman" w:eastAsia="Times New Roman" w:hAnsi="Times New Roman" w:cs="Times New Roman"/>
                      <w:lang w:eastAsia="tr-TR"/>
                    </w:rPr>
                    <w:t>(1) Merkezin akademik, teknik ve idari personel ihtiyacı, 2547 sayılı Kanunun 13 üncü maddesi gereğince Rektör tarafından görevlendirilecek personel ile karşılanır.</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B93196" w:rsidRPr="002A5BCD" w:rsidRDefault="00B93196"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lastRenderedPageBreak/>
                    <w:t>Ekipman ve demirbaşlar</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15 – </w:t>
                  </w:r>
                  <w:r w:rsidRPr="002A5BCD">
                    <w:rPr>
                      <w:rFonts w:ascii="Times New Roman" w:eastAsia="Times New Roman" w:hAnsi="Times New Roman" w:cs="Times New Roman"/>
                      <w:lang w:eastAsia="tr-TR"/>
                    </w:rPr>
                    <w:t>(1) Merkez tarafından desteklenen araştırmalar kapsamında alınan her türlü alet, </w:t>
                  </w:r>
                  <w:proofErr w:type="gramStart"/>
                  <w:r w:rsidRPr="002A5BCD">
                    <w:rPr>
                      <w:rFonts w:ascii="Times New Roman" w:eastAsia="Times New Roman" w:hAnsi="Times New Roman" w:cs="Times New Roman"/>
                      <w:lang w:eastAsia="tr-TR"/>
                    </w:rPr>
                    <w:t>ekipman</w:t>
                  </w:r>
                  <w:proofErr w:type="gramEnd"/>
                  <w:r w:rsidRPr="002A5BCD">
                    <w:rPr>
                      <w:rFonts w:ascii="Times New Roman" w:eastAsia="Times New Roman" w:hAnsi="Times New Roman" w:cs="Times New Roman"/>
                      <w:lang w:eastAsia="tr-TR"/>
                    </w:rPr>
                    <w:t> ve demirbaşlar Merkez hizmetlerinin kullanımına tahsis edilir.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Yönetmelikte hüküm bulunmayan haller</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16 –</w:t>
                  </w:r>
                  <w:r w:rsidRPr="002A5BCD">
                    <w:rPr>
                      <w:rFonts w:ascii="Times New Roman" w:eastAsia="Times New Roman" w:hAnsi="Times New Roman" w:cs="Times New Roman"/>
                      <w:lang w:eastAsia="tr-TR"/>
                    </w:rPr>
                    <w:t> (1) Bu Yönetmelikte hüküm bulunmayan hallerde, ilgili diğer mevzuat hükümleri ile Senato kararları uygulanır.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Yürürlük</w:t>
                  </w:r>
                </w:p>
                <w:p w:rsid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17 –</w:t>
                  </w:r>
                  <w:r w:rsidRPr="002A5BCD">
                    <w:rPr>
                      <w:rFonts w:ascii="Times New Roman" w:eastAsia="Times New Roman" w:hAnsi="Times New Roman" w:cs="Times New Roman"/>
                      <w:lang w:eastAsia="tr-TR"/>
                    </w:rPr>
                    <w:t> (1) Bu Yönetmelik yayımı tarihinde yürürlüğe girer.</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Yürütme</w:t>
                  </w:r>
                </w:p>
                <w:p w:rsidR="002A5BCD" w:rsidRPr="002A5BCD" w:rsidRDefault="002A5BCD" w:rsidP="002A5BCD">
                  <w:pPr>
                    <w:spacing w:after="0" w:line="240" w:lineRule="auto"/>
                    <w:ind w:firstLine="566"/>
                    <w:contextualSpacing/>
                    <w:jc w:val="both"/>
                    <w:rPr>
                      <w:rFonts w:ascii="Times New Roman" w:eastAsia="Times New Roman" w:hAnsi="Times New Roman" w:cs="Times New Roman"/>
                      <w:lang w:eastAsia="tr-TR"/>
                    </w:rPr>
                  </w:pPr>
                  <w:r w:rsidRPr="002A5BCD">
                    <w:rPr>
                      <w:rFonts w:ascii="Times New Roman" w:eastAsia="Times New Roman" w:hAnsi="Times New Roman" w:cs="Times New Roman"/>
                      <w:b/>
                      <w:bCs/>
                      <w:lang w:eastAsia="tr-TR"/>
                    </w:rPr>
                    <w:t>MADDE 18 –</w:t>
                  </w:r>
                  <w:r w:rsidRPr="002A5BCD">
                    <w:rPr>
                      <w:rFonts w:ascii="Times New Roman" w:eastAsia="Times New Roman" w:hAnsi="Times New Roman" w:cs="Times New Roman"/>
                      <w:lang w:eastAsia="tr-TR"/>
                    </w:rPr>
                    <w:t> (1) Bu Yönetmelik hükümlerini Kırklareli Üniversitesi Rektörü yürütür.</w:t>
                  </w:r>
                </w:p>
                <w:p w:rsidR="002A5BCD" w:rsidRPr="002A5BCD" w:rsidRDefault="002A5BCD" w:rsidP="002A5BCD">
                  <w:pPr>
                    <w:spacing w:after="0" w:line="240" w:lineRule="auto"/>
                    <w:contextualSpacing/>
                    <w:jc w:val="both"/>
                    <w:rPr>
                      <w:rFonts w:ascii="Times New Roman" w:eastAsia="Times New Roman" w:hAnsi="Times New Roman" w:cs="Times New Roman"/>
                      <w:lang w:eastAsia="tr-TR"/>
                    </w:rPr>
                  </w:pPr>
                  <w:r w:rsidRPr="002A5BCD">
                    <w:rPr>
                      <w:rFonts w:ascii="Arial" w:eastAsia="Times New Roman" w:hAnsi="Arial" w:cs="Arial"/>
                      <w:b/>
                      <w:bCs/>
                      <w:color w:val="000080"/>
                      <w:lang w:eastAsia="tr-TR"/>
                    </w:rPr>
                    <w:t> </w:t>
                  </w:r>
                </w:p>
              </w:tc>
            </w:tr>
          </w:tbl>
          <w:p w:rsidR="002A5BCD" w:rsidRPr="002A5BCD" w:rsidRDefault="002A5BCD" w:rsidP="002A5BCD">
            <w:pPr>
              <w:spacing w:after="0" w:line="240" w:lineRule="auto"/>
              <w:contextualSpacing/>
              <w:jc w:val="both"/>
              <w:rPr>
                <w:rFonts w:ascii="Times New Roman" w:eastAsia="Times New Roman" w:hAnsi="Times New Roman" w:cs="Times New Roman"/>
                <w:lang w:eastAsia="tr-TR"/>
              </w:rPr>
            </w:pPr>
          </w:p>
        </w:tc>
      </w:tr>
    </w:tbl>
    <w:p w:rsidR="002A5BCD" w:rsidRPr="002A5BCD" w:rsidRDefault="002A5BCD" w:rsidP="002A5BCD">
      <w:pPr>
        <w:spacing w:after="0" w:line="240" w:lineRule="auto"/>
        <w:contextualSpacing/>
        <w:jc w:val="both"/>
        <w:rPr>
          <w:rFonts w:ascii="Times New Roman" w:eastAsia="Times New Roman" w:hAnsi="Times New Roman" w:cs="Times New Roman"/>
          <w:color w:val="000000"/>
          <w:lang w:eastAsia="tr-TR"/>
        </w:rPr>
      </w:pPr>
      <w:r w:rsidRPr="002A5BCD">
        <w:rPr>
          <w:rFonts w:ascii="Times New Roman" w:eastAsia="Times New Roman" w:hAnsi="Times New Roman" w:cs="Times New Roman"/>
          <w:color w:val="000000"/>
          <w:lang w:eastAsia="tr-TR"/>
        </w:rPr>
        <w:lastRenderedPageBreak/>
        <w:t> </w:t>
      </w:r>
    </w:p>
    <w:p w:rsidR="00E0747E" w:rsidRPr="002A5BCD" w:rsidRDefault="00E0747E" w:rsidP="002A5BCD">
      <w:pPr>
        <w:spacing w:after="0" w:line="240" w:lineRule="auto"/>
        <w:contextualSpacing/>
        <w:jc w:val="both"/>
      </w:pPr>
    </w:p>
    <w:sectPr w:rsidR="00E0747E" w:rsidRPr="002A5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2F"/>
    <w:rsid w:val="002A5BCD"/>
    <w:rsid w:val="00A5082F"/>
    <w:rsid w:val="00B93196"/>
    <w:rsid w:val="00E07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 Tahir İBİŞ</cp:lastModifiedBy>
  <cp:revision>4</cp:revision>
  <dcterms:created xsi:type="dcterms:W3CDTF">2015-05-11T13:04:00Z</dcterms:created>
  <dcterms:modified xsi:type="dcterms:W3CDTF">2015-05-11T13:08:00Z</dcterms:modified>
</cp:coreProperties>
</file>